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6E" w:rsidRDefault="004F7A6E" w:rsidP="00494C04">
      <w:pPr>
        <w:jc w:val="center"/>
        <w:rPr>
          <w:rFonts w:ascii="Arial" w:hAnsi="Arial" w:cs="Arial"/>
          <w:b/>
        </w:rPr>
      </w:pPr>
    </w:p>
    <w:p w:rsidR="00494C04" w:rsidRPr="00775BE0" w:rsidRDefault="00D92E2D" w:rsidP="00494C04">
      <w:pPr>
        <w:jc w:val="center"/>
        <w:rPr>
          <w:rFonts w:ascii="Arial" w:hAnsi="Arial" w:cs="Arial"/>
          <w:b/>
        </w:rPr>
      </w:pPr>
      <w:r w:rsidRPr="00775BE0">
        <w:rPr>
          <w:rFonts w:ascii="Arial" w:hAnsi="Arial" w:cs="Arial"/>
          <w:b/>
        </w:rPr>
        <w:t>Místní akční plán</w:t>
      </w:r>
      <w:r w:rsidR="00775BE0" w:rsidRPr="00775BE0">
        <w:rPr>
          <w:rFonts w:ascii="Arial" w:hAnsi="Arial" w:cs="Arial"/>
          <w:b/>
        </w:rPr>
        <w:t xml:space="preserve"> vzdělávání pro oblast </w:t>
      </w:r>
      <w:r w:rsidR="00C5346E">
        <w:rPr>
          <w:rFonts w:ascii="Arial" w:hAnsi="Arial" w:cs="Arial"/>
          <w:b/>
        </w:rPr>
        <w:t>Jablonecko</w:t>
      </w:r>
    </w:p>
    <w:p w:rsidR="00494C04" w:rsidRPr="00775BE0" w:rsidRDefault="00494C04" w:rsidP="00494C04">
      <w:pPr>
        <w:rPr>
          <w:rFonts w:ascii="Arial" w:hAnsi="Arial" w:cs="Arial"/>
          <w:i/>
        </w:rPr>
      </w:pPr>
    </w:p>
    <w:p w:rsidR="00494C04" w:rsidRDefault="00494C04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B07C7A" w:rsidRDefault="00B07C7A" w:rsidP="00494C04">
      <w:pPr>
        <w:spacing w:before="60" w:after="60" w:line="240" w:lineRule="auto"/>
        <w:rPr>
          <w:rFonts w:ascii="Arial" w:hAnsi="Arial" w:cs="Arial"/>
        </w:rPr>
      </w:pPr>
    </w:p>
    <w:p w:rsidR="00B07C7A" w:rsidRDefault="00B07C7A" w:rsidP="00494C04">
      <w:pPr>
        <w:spacing w:before="60" w:after="60" w:line="240" w:lineRule="auto"/>
        <w:rPr>
          <w:rFonts w:ascii="Arial" w:hAnsi="Arial" w:cs="Arial"/>
        </w:rPr>
      </w:pPr>
    </w:p>
    <w:p w:rsidR="00B07C7A" w:rsidRDefault="00B07C7A" w:rsidP="00494C04">
      <w:pPr>
        <w:spacing w:before="60" w:after="60" w:line="240" w:lineRule="auto"/>
        <w:rPr>
          <w:rFonts w:ascii="Arial" w:hAnsi="Arial" w:cs="Arial"/>
        </w:rPr>
      </w:pPr>
    </w:p>
    <w:p w:rsidR="00B07C7A" w:rsidRDefault="00B07C7A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  <w:bookmarkStart w:id="0" w:name="_GoBack"/>
      <w:bookmarkEnd w:id="0"/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A75FFE" w:rsidRDefault="00A75FFE" w:rsidP="00B07C7A">
      <w:pPr>
        <w:spacing w:before="60" w:after="60" w:line="240" w:lineRule="auto"/>
        <w:jc w:val="center"/>
        <w:rPr>
          <w:rFonts w:ascii="Arial" w:hAnsi="Arial" w:cs="Arial"/>
        </w:rPr>
      </w:pPr>
    </w:p>
    <w:p w:rsidR="00A75FFE" w:rsidRDefault="00A75FFE" w:rsidP="00B07C7A">
      <w:pPr>
        <w:spacing w:before="60" w:after="60" w:line="240" w:lineRule="auto"/>
        <w:jc w:val="center"/>
        <w:rPr>
          <w:rFonts w:ascii="Arial" w:hAnsi="Arial" w:cs="Arial"/>
        </w:rPr>
      </w:pPr>
    </w:p>
    <w:p w:rsidR="00A75FFE" w:rsidRDefault="00A75FFE" w:rsidP="00B07C7A">
      <w:pPr>
        <w:spacing w:before="60" w:after="60" w:line="240" w:lineRule="auto"/>
        <w:jc w:val="center"/>
        <w:rPr>
          <w:rFonts w:ascii="Arial" w:hAnsi="Arial" w:cs="Arial"/>
        </w:rPr>
      </w:pPr>
    </w:p>
    <w:p w:rsidR="00B07C7A" w:rsidRDefault="00B07C7A" w:rsidP="00B07C7A">
      <w:pPr>
        <w:spacing w:before="60" w:after="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Pracovní verze </w:t>
      </w:r>
      <w:r w:rsidR="00A75FFE">
        <w:rPr>
          <w:rFonts w:ascii="Arial" w:hAnsi="Arial" w:cs="Arial"/>
        </w:rPr>
        <w:t>11/2016</w:t>
      </w:r>
    </w:p>
    <w:p w:rsidR="004F7A6E" w:rsidRDefault="004F7A6E" w:rsidP="00017794">
      <w:pPr>
        <w:spacing w:before="60" w:after="60" w:line="240" w:lineRule="auto"/>
        <w:jc w:val="center"/>
        <w:rPr>
          <w:rFonts w:ascii="Arial" w:hAnsi="Arial" w:cs="Arial"/>
        </w:rPr>
      </w:pPr>
    </w:p>
    <w:p w:rsidR="004F7A6E" w:rsidRDefault="004F7A6E" w:rsidP="00017794">
      <w:pPr>
        <w:spacing w:before="60" w:after="60" w:line="240" w:lineRule="auto"/>
        <w:jc w:val="center"/>
        <w:rPr>
          <w:rFonts w:ascii="Arial" w:hAnsi="Arial" w:cs="Arial"/>
        </w:rPr>
      </w:pPr>
    </w:p>
    <w:p w:rsidR="004F7A6E" w:rsidRDefault="004F7A6E" w:rsidP="00017794">
      <w:pPr>
        <w:spacing w:before="60" w:after="60" w:line="240" w:lineRule="auto"/>
        <w:jc w:val="center"/>
        <w:rPr>
          <w:rFonts w:ascii="Arial" w:hAnsi="Arial" w:cs="Arial"/>
        </w:rPr>
      </w:pPr>
    </w:p>
    <w:p w:rsidR="004F7A6E" w:rsidRDefault="004F7A6E" w:rsidP="00017794">
      <w:pPr>
        <w:spacing w:before="60" w:after="60" w:line="240" w:lineRule="auto"/>
        <w:jc w:val="center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id w:val="34530003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775BE0" w:rsidRPr="006704D0" w:rsidRDefault="00775BE0">
          <w:pPr>
            <w:pStyle w:val="Nadpisobsahu"/>
            <w:rPr>
              <w:rFonts w:ascii="Arial" w:hAnsi="Arial" w:cs="Arial"/>
              <w:sz w:val="24"/>
              <w:szCs w:val="24"/>
            </w:rPr>
          </w:pPr>
          <w:r w:rsidRPr="006704D0">
            <w:rPr>
              <w:rFonts w:ascii="Arial" w:hAnsi="Arial" w:cs="Arial"/>
              <w:sz w:val="24"/>
              <w:szCs w:val="24"/>
            </w:rPr>
            <w:t>Obsah</w:t>
          </w:r>
        </w:p>
        <w:p w:rsidR="00D46DD2" w:rsidRDefault="009C613C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r w:rsidRPr="006704D0">
            <w:rPr>
              <w:rFonts w:ascii="Arial" w:hAnsi="Arial" w:cs="Arial"/>
              <w:sz w:val="20"/>
              <w:szCs w:val="20"/>
            </w:rPr>
            <w:fldChar w:fldCharType="begin"/>
          </w:r>
          <w:r w:rsidR="00775BE0" w:rsidRPr="006704D0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6704D0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67707481" w:history="1">
            <w:r w:rsidR="00D46DD2" w:rsidRPr="00BA347C">
              <w:rPr>
                <w:rStyle w:val="Hypertextovodkaz"/>
                <w:noProof/>
              </w:rPr>
              <w:t>1.</w:t>
            </w:r>
            <w:r w:rsidR="00D46DD2">
              <w:rPr>
                <w:rFonts w:eastAsiaTheme="minorEastAsia"/>
                <w:noProof/>
                <w:lang w:eastAsia="cs-CZ"/>
              </w:rPr>
              <w:tab/>
            </w:r>
            <w:r w:rsidR="00D46DD2" w:rsidRPr="00BA347C">
              <w:rPr>
                <w:rStyle w:val="Hypertextovodkaz"/>
                <w:noProof/>
              </w:rPr>
              <w:t>Úvod</w:t>
            </w:r>
            <w:r w:rsidR="00D46DD2">
              <w:rPr>
                <w:noProof/>
                <w:webHidden/>
              </w:rPr>
              <w:tab/>
            </w:r>
            <w:r w:rsidR="00D46DD2">
              <w:rPr>
                <w:noProof/>
                <w:webHidden/>
              </w:rPr>
              <w:fldChar w:fldCharType="begin"/>
            </w:r>
            <w:r w:rsidR="00D46DD2">
              <w:rPr>
                <w:noProof/>
                <w:webHidden/>
              </w:rPr>
              <w:instrText xml:space="preserve"> PAGEREF _Toc467707481 \h </w:instrText>
            </w:r>
            <w:r w:rsidR="00D46DD2">
              <w:rPr>
                <w:noProof/>
                <w:webHidden/>
              </w:rPr>
            </w:r>
            <w:r w:rsidR="00D46DD2">
              <w:rPr>
                <w:noProof/>
                <w:webHidden/>
              </w:rPr>
              <w:fldChar w:fldCharType="separate"/>
            </w:r>
            <w:r w:rsidR="00D46DD2">
              <w:rPr>
                <w:noProof/>
                <w:webHidden/>
              </w:rPr>
              <w:t>3</w:t>
            </w:r>
            <w:r w:rsidR="00D46DD2"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82" w:history="1">
            <w:r w:rsidRPr="00BA347C">
              <w:rPr>
                <w:rStyle w:val="Hypertextovodkaz"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BA347C">
              <w:rPr>
                <w:rStyle w:val="Hypertextovodkaz"/>
                <w:noProof/>
              </w:rPr>
              <w:t>Manažerský souhrn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83" w:history="1">
            <w:r w:rsidRPr="00BA347C">
              <w:rPr>
                <w:rStyle w:val="Hypertextovodkaz"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BA347C">
              <w:rPr>
                <w:rStyle w:val="Hypertextovodkaz"/>
                <w:noProof/>
              </w:rPr>
              <w:t>Analytická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84" w:history="1">
            <w:r w:rsidRPr="00BA347C">
              <w:rPr>
                <w:rStyle w:val="Hypertextovodkaz"/>
                <w:noProof/>
              </w:rPr>
              <w:t>3.1 Obecná část analýzy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85" w:history="1">
            <w:r w:rsidRPr="00BA347C">
              <w:rPr>
                <w:rStyle w:val="Hypertextovodkaz"/>
                <w:rFonts w:ascii="Arial" w:hAnsi="Arial" w:cs="Arial"/>
                <w:noProof/>
              </w:rPr>
              <w:t>3.1.1 Vymezení řešeného území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86" w:history="1">
            <w:r w:rsidRPr="00BA347C">
              <w:rPr>
                <w:rStyle w:val="Hypertextovodkaz"/>
                <w:rFonts w:ascii="Arial" w:hAnsi="Arial" w:cs="Arial"/>
                <w:noProof/>
              </w:rPr>
              <w:t>3.1.2 Analýza relevantních koncepčních dokumentů z oblasti vzdělávání v řešeném území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87" w:history="1">
            <w:r w:rsidRPr="00BA347C">
              <w:rPr>
                <w:rStyle w:val="Hypertextovodkaz"/>
                <w:rFonts w:ascii="Arial" w:hAnsi="Arial" w:cs="Arial"/>
                <w:noProof/>
              </w:rPr>
              <w:t>3.1.3 Vyhodnocení dotazníkového šetření realizovaného MŠMT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88" w:history="1">
            <w:r w:rsidRPr="00BA347C">
              <w:rPr>
                <w:rStyle w:val="Hypertextovodkaz"/>
                <w:rFonts w:ascii="Arial" w:hAnsi="Arial" w:cs="Arial"/>
                <w:noProof/>
              </w:rPr>
              <w:t>3.1.4 Charakteristika vzdělávací soustavy v zájmovém území MAP Jablonecko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89" w:history="1">
            <w:r w:rsidRPr="00BA347C">
              <w:rPr>
                <w:rStyle w:val="Hypertextovodkaz"/>
                <w:rFonts w:ascii="Arial" w:hAnsi="Arial" w:cs="Arial"/>
                <w:noProof/>
              </w:rPr>
              <w:t>3.1.5 Relevantní socioekonomické souvislosti v oblasti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90" w:history="1">
            <w:r w:rsidRPr="00BA347C">
              <w:rPr>
                <w:rStyle w:val="Hypertextovodkaz"/>
                <w:rFonts w:ascii="Arial" w:hAnsi="Arial" w:cs="Arial"/>
                <w:noProof/>
              </w:rPr>
              <w:t>3.1.6 Sociálně patologické jevy v prostředí škol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91" w:history="1">
            <w:r w:rsidRPr="00BA347C">
              <w:rPr>
                <w:rStyle w:val="Hypertextovodkaz"/>
                <w:rFonts w:ascii="Arial" w:hAnsi="Arial" w:cs="Arial"/>
                <w:noProof/>
              </w:rPr>
              <w:t>3.1.7 Návaznost na dokončené základní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92" w:history="1">
            <w:r w:rsidRPr="00BA347C">
              <w:rPr>
                <w:rStyle w:val="Hypertextovodkaz"/>
                <w:noProof/>
              </w:rPr>
              <w:t>3.2 Specifická část analýzy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93" w:history="1">
            <w:r w:rsidRPr="00BA347C">
              <w:rPr>
                <w:rStyle w:val="Hypertextovodkaz"/>
                <w:noProof/>
              </w:rPr>
              <w:t>3.3 Východiska pro strategickou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94" w:history="1">
            <w:r w:rsidRPr="00BA347C">
              <w:rPr>
                <w:rStyle w:val="Hypertextovodkaz"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BA347C">
              <w:rPr>
                <w:rStyle w:val="Hypertextovodkaz"/>
                <w:noProof/>
              </w:rPr>
              <w:t>Strategická část a Strategický rámec priorit MAP do roku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95" w:history="1">
            <w:r w:rsidRPr="00BA347C">
              <w:rPr>
                <w:rStyle w:val="Hypertextovodkaz"/>
                <w:noProof/>
              </w:rPr>
              <w:t>3.1 Vize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96" w:history="1">
            <w:r w:rsidRPr="00BA347C">
              <w:rPr>
                <w:rStyle w:val="Hypertextovodkaz"/>
                <w:noProof/>
              </w:rPr>
              <w:t>3.2 Priority a strategické cíle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97" w:history="1">
            <w:r w:rsidRPr="00BA347C">
              <w:rPr>
                <w:rStyle w:val="Hypertextovodkaz"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BA347C">
              <w:rPr>
                <w:rStyle w:val="Hypertextovodkaz"/>
                <w:noProof/>
              </w:rPr>
              <w:t>Implementační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98" w:history="1">
            <w:r w:rsidRPr="00BA347C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499" w:history="1">
            <w:r w:rsidRPr="00BA347C">
              <w:rPr>
                <w:rStyle w:val="Hypertextovodkaz"/>
                <w:noProof/>
              </w:rPr>
              <w:t>Příloha č. 1 – Vazby cílů a opatření MAP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DD2" w:rsidRDefault="00D46DD2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7707500" w:history="1">
            <w:r w:rsidRPr="00BA347C">
              <w:rPr>
                <w:rStyle w:val="Hypertextovodkaz"/>
                <w:noProof/>
              </w:rPr>
              <w:t>Příloha č. 2 – Investiční priority - seznam projektových záměrů pro investiční intervence v SC 2.4 IROP a pro integrované nástroje ITI, IPRÚ a CLLD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_Toc467707500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E0" w:rsidRDefault="009C613C">
          <w:r w:rsidRPr="006704D0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494C04" w:rsidRPr="00775BE0" w:rsidRDefault="00494C04" w:rsidP="008F2EB9">
      <w:pPr>
        <w:pStyle w:val="Nadpis1"/>
        <w:numPr>
          <w:ilvl w:val="0"/>
          <w:numId w:val="3"/>
        </w:numPr>
        <w:ind w:left="0" w:firstLine="0"/>
      </w:pPr>
      <w:bookmarkStart w:id="1" w:name="_Toc467707481"/>
      <w:r w:rsidRPr="00775BE0">
        <w:t>Úvod</w:t>
      </w:r>
      <w:bookmarkEnd w:id="1"/>
    </w:p>
    <w:p w:rsidR="00B347C9" w:rsidRDefault="00B347C9" w:rsidP="00B347C9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B347C9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Místní akční plán vzdělávání </w:t>
      </w:r>
      <w:r w:rsidR="00C5346E">
        <w:rPr>
          <w:rFonts w:ascii="Arial" w:hAnsi="Arial" w:cs="Arial"/>
        </w:rPr>
        <w:t>Jablonecko</w:t>
      </w:r>
      <w:r>
        <w:rPr>
          <w:rFonts w:ascii="Arial" w:hAnsi="Arial" w:cs="Arial"/>
        </w:rPr>
        <w:t xml:space="preserve"> (MAP) je jedním z klíčových výstupů projektu „MAP </w:t>
      </w:r>
      <w:r w:rsidR="00C5346E">
        <w:rPr>
          <w:rFonts w:ascii="Arial" w:hAnsi="Arial" w:cs="Arial"/>
        </w:rPr>
        <w:t>Jablonecko</w:t>
      </w:r>
      <w:r>
        <w:rPr>
          <w:rFonts w:ascii="Arial" w:hAnsi="Arial" w:cs="Arial"/>
        </w:rPr>
        <w:t xml:space="preserve">“. Smyslem tohoto projektu </w:t>
      </w:r>
      <w:r w:rsidRPr="00B347C9">
        <w:rPr>
          <w:rFonts w:ascii="Arial" w:hAnsi="Arial" w:cs="Arial"/>
        </w:rPr>
        <w:t>je nastavení systémových a věcných parametrů posilování a rozvoje kvality předškolního a základního vzdělávání dětí do 15 let v širším kontextu komplexního rozvoje dětí jak v rámci povinné vzdělávací struktury, tak v oblasti neformálního či zájmového vzdělávání jako forem smysluplného trávení volného času.</w:t>
      </w:r>
    </w:p>
    <w:p w:rsidR="00B347C9" w:rsidRDefault="00B347C9" w:rsidP="00B347C9">
      <w:pPr>
        <w:spacing w:before="60" w:after="120" w:line="240" w:lineRule="auto"/>
        <w:jc w:val="both"/>
        <w:rPr>
          <w:rFonts w:ascii="Arial" w:hAnsi="Arial" w:cs="Arial"/>
        </w:rPr>
      </w:pPr>
      <w:r w:rsidRPr="00B347C9">
        <w:rPr>
          <w:rFonts w:ascii="Arial" w:hAnsi="Arial" w:cs="Arial"/>
        </w:rPr>
        <w:t xml:space="preserve">V části předškolního a základního vzdělávání je hlavním cílem projektu zejména zvyšování kvality vzdělávání, inkluzivní vzdělávání a specificky podpora dětí (žáků) potenciálně ohrožených školním neúspěchem. </w:t>
      </w:r>
    </w:p>
    <w:p w:rsidR="00B347C9" w:rsidRDefault="00B347C9" w:rsidP="00B347C9">
      <w:pPr>
        <w:spacing w:before="60" w:after="120" w:line="240" w:lineRule="auto"/>
        <w:jc w:val="both"/>
        <w:rPr>
          <w:rFonts w:ascii="Arial" w:hAnsi="Arial" w:cs="Arial"/>
        </w:rPr>
      </w:pPr>
      <w:r w:rsidRPr="00B347C9">
        <w:rPr>
          <w:rFonts w:ascii="Arial" w:hAnsi="Arial" w:cs="Arial"/>
        </w:rPr>
        <w:t xml:space="preserve">Dalším cílem je motivace, osvěta a vedení dětí k rozvoji podnikavosti, iniciativy, zodpovědnosti a k neformálnímu zvyšování vzdělání ve stěžejních oblastech budoucího života. </w:t>
      </w:r>
    </w:p>
    <w:p w:rsidR="00B347C9" w:rsidRDefault="00B347C9" w:rsidP="00B347C9">
      <w:pPr>
        <w:spacing w:before="60" w:after="120" w:line="240" w:lineRule="auto"/>
        <w:jc w:val="both"/>
        <w:rPr>
          <w:rFonts w:ascii="Arial" w:hAnsi="Arial" w:cs="Arial"/>
        </w:rPr>
      </w:pPr>
      <w:r w:rsidRPr="00B347C9">
        <w:rPr>
          <w:rFonts w:ascii="Arial" w:hAnsi="Arial" w:cs="Arial"/>
        </w:rPr>
        <w:t>Třetím komplexním cílem je vytvoření podmínek pro smysluplné trávení volného času dětí, a to jak ve vztahu k jejich rozvoji, tak i s ohledem na prevenci negativních civilizačních a sociálně patologických jevů ve společnosti. Projekt též koncepčně naplňuje dílčí cíle stěžejních strategických a programových dokumentů v řešeném území, které se problematikou vzdělávání dětí do 15 let zabývají.</w:t>
      </w:r>
    </w:p>
    <w:p w:rsidR="00B347C9" w:rsidRDefault="00B347C9" w:rsidP="00B347C9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MAP je ucelenou koncepcí řešené oblasti, vzniklou jednak na základě analytických podkladů z území, které se m.j. opírají i o již zpracované programy v oblasti předškolního, školního a zájmového vzdělávání, ale zejména na základě široké diskuse (komunitního projednávání) klíčových aktérů v řešeném území tak, aby bylo dosaženo všeobecné shody a maximálně možné efektivnosti aktivit následně realizovaných na základě dokumentu MAP.</w:t>
      </w:r>
    </w:p>
    <w:p w:rsidR="00B347C9" w:rsidRDefault="00B347C9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494C04" w:rsidRDefault="00494C04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494C04">
      <w:pPr>
        <w:spacing w:before="60" w:after="120" w:line="240" w:lineRule="auto"/>
        <w:rPr>
          <w:rFonts w:ascii="Arial" w:hAnsi="Arial" w:cs="Arial"/>
        </w:rPr>
      </w:pPr>
    </w:p>
    <w:p w:rsidR="00494C04" w:rsidRPr="00775BE0" w:rsidRDefault="00A75FFE" w:rsidP="008F2EB9">
      <w:pPr>
        <w:pStyle w:val="Nadpis1"/>
        <w:numPr>
          <w:ilvl w:val="0"/>
          <w:numId w:val="3"/>
        </w:numPr>
        <w:ind w:left="0" w:firstLine="0"/>
      </w:pPr>
      <w:bookmarkStart w:id="2" w:name="_Toc467707482"/>
      <w:r>
        <w:lastRenderedPageBreak/>
        <w:t>Manažerský souhrn</w:t>
      </w:r>
      <w:bookmarkEnd w:id="2"/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8F2EB9">
      <w:pPr>
        <w:pStyle w:val="Nadpis2"/>
      </w:pPr>
    </w:p>
    <w:p w:rsidR="00A75FFE" w:rsidRDefault="00A75FFE" w:rsidP="00A75FFE"/>
    <w:p w:rsidR="00A75FFE" w:rsidRDefault="00A75FFE" w:rsidP="00A75FFE"/>
    <w:p w:rsidR="00A75FFE" w:rsidRPr="00775BE0" w:rsidRDefault="00A75FFE" w:rsidP="00A75FFE">
      <w:pPr>
        <w:pStyle w:val="Nadpis1"/>
        <w:numPr>
          <w:ilvl w:val="0"/>
          <w:numId w:val="3"/>
        </w:numPr>
        <w:ind w:left="0" w:firstLine="0"/>
      </w:pPr>
      <w:bookmarkStart w:id="3" w:name="_Toc467707483"/>
      <w:r w:rsidRPr="00775BE0">
        <w:lastRenderedPageBreak/>
        <w:t>Analytická část</w:t>
      </w:r>
      <w:bookmarkEnd w:id="3"/>
    </w:p>
    <w:p w:rsidR="00494C04" w:rsidRPr="00775BE0" w:rsidRDefault="00A75FFE" w:rsidP="008F2EB9">
      <w:pPr>
        <w:pStyle w:val="Nadpis2"/>
      </w:pPr>
      <w:bookmarkStart w:id="4" w:name="_Toc467707484"/>
      <w:r>
        <w:t>3</w:t>
      </w:r>
      <w:r w:rsidR="0087380F">
        <w:t xml:space="preserve">.1 </w:t>
      </w:r>
      <w:r w:rsidR="00494C04" w:rsidRPr="00775BE0">
        <w:t>Obecná část analýzy</w:t>
      </w:r>
      <w:bookmarkEnd w:id="4"/>
    </w:p>
    <w:p w:rsidR="009E4299" w:rsidRDefault="0097017E" w:rsidP="008F2EB9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Obecná část analýzy MAP </w:t>
      </w:r>
      <w:r w:rsidR="00C5346E">
        <w:rPr>
          <w:rFonts w:ascii="Arial" w:hAnsi="Arial" w:cs="Arial"/>
        </w:rPr>
        <w:t>Jablonecko</w:t>
      </w:r>
      <w:r>
        <w:rPr>
          <w:rFonts w:ascii="Arial" w:hAnsi="Arial" w:cs="Arial"/>
        </w:rPr>
        <w:t xml:space="preserve"> specifikuje řešené území, identifikuje klíčové relevantní výstupy existujících rozvojových koncepcí s přesahem do oblasti vzdělávání, rámuje vzdělávací soustavu zařízení předškolního, základního, zájmového a neformálního vzdělávání dětí do 15 let a přibližuje širší socioekonomické souvislosti důležité pro přesnější specifikaci řešené oblasti (demografické ukazatele, trh práce, sociální problematika).</w:t>
      </w:r>
    </w:p>
    <w:p w:rsidR="009E4299" w:rsidRDefault="009E4299" w:rsidP="008F2EB9">
      <w:pPr>
        <w:spacing w:before="60" w:after="120" w:line="240" w:lineRule="auto"/>
        <w:jc w:val="both"/>
        <w:rPr>
          <w:rFonts w:ascii="Arial" w:hAnsi="Arial" w:cs="Arial"/>
        </w:rPr>
      </w:pPr>
    </w:p>
    <w:p w:rsidR="00494C04" w:rsidRPr="009E4299" w:rsidRDefault="00A75FFE" w:rsidP="009E4299">
      <w:pPr>
        <w:pStyle w:val="Nadpis3"/>
        <w:rPr>
          <w:rFonts w:ascii="Arial" w:hAnsi="Arial" w:cs="Arial"/>
          <w:b w:val="0"/>
        </w:rPr>
      </w:pPr>
      <w:bookmarkStart w:id="5" w:name="_Toc467707485"/>
      <w:r>
        <w:rPr>
          <w:rFonts w:ascii="Arial" w:hAnsi="Arial" w:cs="Arial"/>
          <w:b w:val="0"/>
        </w:rPr>
        <w:t>3</w:t>
      </w:r>
      <w:r w:rsidR="009E4299" w:rsidRPr="009E4299">
        <w:rPr>
          <w:rFonts w:ascii="Arial" w:hAnsi="Arial" w:cs="Arial"/>
          <w:b w:val="0"/>
        </w:rPr>
        <w:t>.1.1 Vymezení řešeného území</w:t>
      </w:r>
      <w:bookmarkEnd w:id="5"/>
    </w:p>
    <w:p w:rsidR="009E4299" w:rsidRDefault="009E4299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F2E7C" w:rsidRDefault="00A75FFE" w:rsidP="00A75FFE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akční plán vzdělávání Jablonecko (MAP) je zpracováván pro oblast vymezenou správním obvodem obce s rozšířenou působností Jablonec nad Nisou</w:t>
      </w:r>
    </w:p>
    <w:p w:rsidR="000F2E7C" w:rsidRPr="000F2E7C" w:rsidRDefault="000F2E7C" w:rsidP="000F2E7C">
      <w:pPr>
        <w:spacing w:before="60" w:after="120" w:line="240" w:lineRule="auto"/>
        <w:jc w:val="both"/>
        <w:rPr>
          <w:rFonts w:ascii="Arial" w:hAnsi="Arial" w:cs="Arial"/>
        </w:rPr>
      </w:pPr>
      <w:r w:rsidRPr="000F2E7C">
        <w:rPr>
          <w:rFonts w:ascii="Arial" w:hAnsi="Arial" w:cs="Arial"/>
        </w:rPr>
        <w:t xml:space="preserve">Správní obvod Jablonec nad Nisou se nachází </w:t>
      </w:r>
      <w:r>
        <w:rPr>
          <w:rFonts w:ascii="Arial" w:hAnsi="Arial" w:cs="Arial"/>
        </w:rPr>
        <w:t>v</w:t>
      </w:r>
      <w:r w:rsidRPr="000F2E7C">
        <w:rPr>
          <w:rFonts w:ascii="Arial" w:hAnsi="Arial" w:cs="Arial"/>
        </w:rPr>
        <w:t xml:space="preserve"> Liberecké</w:t>
      </w:r>
      <w:r>
        <w:rPr>
          <w:rFonts w:ascii="Arial" w:hAnsi="Arial" w:cs="Arial"/>
        </w:rPr>
        <w:t>m</w:t>
      </w:r>
      <w:r w:rsidRPr="000F2E7C">
        <w:rPr>
          <w:rFonts w:ascii="Arial" w:hAnsi="Arial" w:cs="Arial"/>
        </w:rPr>
        <w:t xml:space="preserve"> kraj</w:t>
      </w:r>
      <w:r>
        <w:rPr>
          <w:rFonts w:ascii="Arial" w:hAnsi="Arial" w:cs="Arial"/>
        </w:rPr>
        <w:t>i</w:t>
      </w:r>
      <w:r w:rsidRPr="000F2E7C">
        <w:rPr>
          <w:rFonts w:ascii="Arial" w:hAnsi="Arial" w:cs="Arial"/>
        </w:rPr>
        <w:t xml:space="preserve">, v západní části jabloneckého okresu. Území obvodu je značně členité. V severní části zahrnuje podstatnou část Jizerských hor, střední část tvoří Jablonecká kotlina a východní Černostudniční hřeben, který dále na východ přechází v Krkonoše. </w:t>
      </w:r>
    </w:p>
    <w:p w:rsidR="000F2E7C" w:rsidRPr="000F2E7C" w:rsidRDefault="000F2E7C" w:rsidP="000F2E7C">
      <w:pPr>
        <w:spacing w:before="60" w:after="120" w:line="240" w:lineRule="auto"/>
        <w:jc w:val="both"/>
        <w:rPr>
          <w:rFonts w:ascii="Arial" w:hAnsi="Arial" w:cs="Arial"/>
        </w:rPr>
      </w:pPr>
      <w:r w:rsidRPr="000F2E7C">
        <w:rPr>
          <w:rFonts w:ascii="Arial" w:hAnsi="Arial" w:cs="Arial"/>
        </w:rPr>
        <w:t>Správní obvod obce s rozšířenou působností Jablonec nad Nisou je svou rozlohou 142 km</w:t>
      </w:r>
      <w:r w:rsidRPr="000F2E7C">
        <w:rPr>
          <w:rFonts w:ascii="Arial" w:hAnsi="Arial" w:cs="Arial"/>
          <w:vertAlign w:val="superscript"/>
        </w:rPr>
        <w:t>2</w:t>
      </w:r>
      <w:r w:rsidRPr="000F2E7C">
        <w:rPr>
          <w:rFonts w:ascii="Arial" w:hAnsi="Arial" w:cs="Arial"/>
        </w:rPr>
        <w:t xml:space="preserve"> druhým nejmenším správním obvodem Libereckého a představuje 4,5 % jeho rozlohy. Sídelní strukturu správního obvodu tvoří </w:t>
      </w:r>
      <w:r w:rsidR="006C2C26">
        <w:rPr>
          <w:rFonts w:ascii="Arial" w:hAnsi="Arial" w:cs="Arial"/>
        </w:rPr>
        <w:t>11</w:t>
      </w:r>
      <w:r w:rsidRPr="000F2E7C">
        <w:rPr>
          <w:rFonts w:ascii="Arial" w:hAnsi="Arial" w:cs="Arial"/>
        </w:rPr>
        <w:t xml:space="preserve"> obcí </w:t>
      </w:r>
      <w:r w:rsidR="006C2C26">
        <w:rPr>
          <w:rFonts w:ascii="Arial" w:hAnsi="Arial" w:cs="Arial"/>
        </w:rPr>
        <w:t>z toho</w:t>
      </w:r>
      <w:r w:rsidRPr="000F2E7C">
        <w:rPr>
          <w:rFonts w:ascii="Arial" w:hAnsi="Arial" w:cs="Arial"/>
        </w:rPr>
        <w:t xml:space="preserve"> </w:t>
      </w:r>
      <w:r w:rsidR="006C2C26">
        <w:rPr>
          <w:rFonts w:ascii="Arial" w:hAnsi="Arial" w:cs="Arial"/>
        </w:rPr>
        <w:t>3</w:t>
      </w:r>
      <w:r w:rsidRPr="000F2E7C">
        <w:rPr>
          <w:rFonts w:ascii="Arial" w:hAnsi="Arial" w:cs="Arial"/>
        </w:rPr>
        <w:t xml:space="preserve"> města (Jablonec nad Nisou</w:t>
      </w:r>
      <w:r w:rsidR="006C2C26">
        <w:rPr>
          <w:rFonts w:ascii="Arial" w:hAnsi="Arial" w:cs="Arial"/>
        </w:rPr>
        <w:t>, Lučany nad Nisou</w:t>
      </w:r>
      <w:r w:rsidRPr="000F2E7C">
        <w:rPr>
          <w:rFonts w:ascii="Arial" w:hAnsi="Arial" w:cs="Arial"/>
        </w:rPr>
        <w:t xml:space="preserve"> a Rychnov u Jablonce nad Nisou). </w:t>
      </w:r>
    </w:p>
    <w:p w:rsidR="000F2E7C" w:rsidRPr="000F2E7C" w:rsidRDefault="000F2E7C" w:rsidP="000F2E7C">
      <w:pPr>
        <w:spacing w:before="60" w:after="120" w:line="240" w:lineRule="auto"/>
        <w:jc w:val="both"/>
        <w:rPr>
          <w:rFonts w:ascii="Arial" w:hAnsi="Arial" w:cs="Arial"/>
        </w:rPr>
      </w:pPr>
      <w:r w:rsidRPr="000F2E7C">
        <w:rPr>
          <w:rFonts w:ascii="Arial" w:hAnsi="Arial" w:cs="Arial"/>
        </w:rPr>
        <w:t>K 31. 12. 2015 mělo ve správním obvodu Jablonec nad Nisou bydliště 55 323 osob, žilo zde tedy 12,6 % obyvatel Libereckého kraje.</w:t>
      </w:r>
    </w:p>
    <w:p w:rsidR="009E4299" w:rsidRDefault="009E4299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Pr="000C41C7" w:rsidRDefault="000C41C7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  <w:r w:rsidRPr="00941F9E">
        <w:rPr>
          <w:rFonts w:ascii="Arial" w:hAnsi="Arial" w:cs="Arial"/>
          <w:b/>
        </w:rPr>
        <w:t xml:space="preserve">ORP </w:t>
      </w:r>
      <w:r>
        <w:rPr>
          <w:rFonts w:ascii="Arial" w:hAnsi="Arial" w:cs="Arial"/>
          <w:b/>
        </w:rPr>
        <w:t>Jablonec nad Nisou</w:t>
      </w:r>
      <w:r w:rsidRPr="00941F9E">
        <w:rPr>
          <w:rFonts w:ascii="Arial" w:hAnsi="Arial" w:cs="Arial"/>
          <w:b/>
        </w:rPr>
        <w:t xml:space="preserve"> – seznam obcí</w:t>
      </w:r>
      <w:r>
        <w:rPr>
          <w:rFonts w:ascii="Arial" w:hAnsi="Arial" w:cs="Arial"/>
          <w:b/>
        </w:rPr>
        <w:t xml:space="preserve"> a základní charakteristika</w:t>
      </w:r>
      <w:r w:rsidRPr="00941F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(r. </w:t>
      </w:r>
      <w:r w:rsidRPr="00941F9E">
        <w:rPr>
          <w:rFonts w:ascii="Arial" w:hAnsi="Arial" w:cs="Arial"/>
          <w:b/>
        </w:rPr>
        <w:t>2015</w:t>
      </w:r>
      <w:r>
        <w:rPr>
          <w:rFonts w:ascii="Arial" w:hAnsi="Arial" w:cs="Arial"/>
          <w:b/>
        </w:rPr>
        <w:t>)</w:t>
      </w:r>
    </w:p>
    <w:p w:rsidR="000F2E7C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  <w:r w:rsidRPr="000C41C7">
        <w:rPr>
          <w:noProof/>
          <w:lang w:eastAsia="cs-CZ"/>
        </w:rPr>
        <w:drawing>
          <wp:inline distT="0" distB="0" distL="0" distR="0">
            <wp:extent cx="5759450" cy="2642663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7C" w:rsidRDefault="000F2E7C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F2E7C" w:rsidRDefault="000F2E7C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F2E7C" w:rsidRDefault="000F2E7C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F2E7C" w:rsidRDefault="000F2E7C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E4299" w:rsidRPr="009E4299" w:rsidRDefault="000C41C7" w:rsidP="009E4299">
      <w:pPr>
        <w:pStyle w:val="Nadpis3"/>
        <w:rPr>
          <w:rFonts w:ascii="Arial" w:hAnsi="Arial" w:cs="Arial"/>
          <w:b w:val="0"/>
        </w:rPr>
      </w:pPr>
      <w:bookmarkStart w:id="6" w:name="_Toc467707486"/>
      <w:r>
        <w:rPr>
          <w:rFonts w:ascii="Arial" w:hAnsi="Arial" w:cs="Arial"/>
          <w:b w:val="0"/>
        </w:rPr>
        <w:t>3</w:t>
      </w:r>
      <w:r w:rsidR="009E4299" w:rsidRPr="009E4299">
        <w:rPr>
          <w:rFonts w:ascii="Arial" w:hAnsi="Arial" w:cs="Arial"/>
          <w:b w:val="0"/>
        </w:rPr>
        <w:t>.1.</w:t>
      </w:r>
      <w:r w:rsidR="009E4299">
        <w:rPr>
          <w:rFonts w:ascii="Arial" w:hAnsi="Arial" w:cs="Arial"/>
          <w:b w:val="0"/>
        </w:rPr>
        <w:t>2</w:t>
      </w:r>
      <w:r w:rsidR="009E4299" w:rsidRPr="009E4299">
        <w:rPr>
          <w:rFonts w:ascii="Arial" w:hAnsi="Arial" w:cs="Arial"/>
          <w:b w:val="0"/>
        </w:rPr>
        <w:t xml:space="preserve"> </w:t>
      </w:r>
      <w:r w:rsidR="00DB64CD">
        <w:rPr>
          <w:rFonts w:ascii="Arial" w:hAnsi="Arial" w:cs="Arial"/>
          <w:b w:val="0"/>
        </w:rPr>
        <w:t>Analýza relevantních koncepčních dokumentů z oblasti vzdělávání v řešeném území</w:t>
      </w:r>
      <w:bookmarkEnd w:id="6"/>
    </w:p>
    <w:p w:rsidR="00DB64CD" w:rsidRDefault="00DB64CD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Pr="00B20156" w:rsidRDefault="000C41C7" w:rsidP="000C41C7">
      <w:pPr>
        <w:pStyle w:val="Nadpis4"/>
        <w:rPr>
          <w:sz w:val="24"/>
          <w:szCs w:val="24"/>
        </w:rPr>
      </w:pPr>
      <w:r w:rsidRPr="00B20156">
        <w:rPr>
          <w:sz w:val="24"/>
          <w:szCs w:val="24"/>
        </w:rPr>
        <w:t>Koncepční dokumenty na národní úrovni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Zastřešujícím dokumentem na národní úrovni je </w:t>
      </w:r>
      <w:r w:rsidRPr="00EF72E1">
        <w:rPr>
          <w:rFonts w:ascii="Arial" w:hAnsi="Arial" w:cs="Arial"/>
          <w:b/>
        </w:rPr>
        <w:t>Strategie vzdělávací politiky České republiky do roku 2020</w:t>
      </w:r>
      <w:r>
        <w:rPr>
          <w:rFonts w:ascii="Arial" w:hAnsi="Arial" w:cs="Arial"/>
        </w:rPr>
        <w:t xml:space="preserve"> (vzdelavani2020.cz).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Relevantní dokumenty vycházející z této Strategie (z pohledu MAP) jsou:</w:t>
      </w:r>
    </w:p>
    <w:p w:rsidR="000C41C7" w:rsidRDefault="000C41C7" w:rsidP="000C41C7">
      <w:pPr>
        <w:pStyle w:val="Odstavecseseznamem"/>
        <w:numPr>
          <w:ilvl w:val="0"/>
          <w:numId w:val="5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Dlouhodobý záměr vzdělávání a rozvoje vzdělávací soustavy České republiky 2015-2020</w:t>
      </w:r>
    </w:p>
    <w:p w:rsidR="000C41C7" w:rsidRPr="00EF72E1" w:rsidRDefault="000C41C7" w:rsidP="000C41C7">
      <w:pPr>
        <w:pStyle w:val="Odstavecseseznamem"/>
        <w:numPr>
          <w:ilvl w:val="0"/>
          <w:numId w:val="5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Strategie digitálního vzdělávání do roku 2020</w:t>
      </w:r>
    </w:p>
    <w:p w:rsidR="000C41C7" w:rsidRPr="00EF72E1" w:rsidRDefault="000C41C7" w:rsidP="000C41C7">
      <w:pPr>
        <w:pStyle w:val="Odstavecseseznamem"/>
        <w:numPr>
          <w:ilvl w:val="0"/>
          <w:numId w:val="5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Akční plán inkluzivního vzdělávání v České republice 2016-2018</w:t>
      </w:r>
    </w:p>
    <w:p w:rsidR="000C41C7" w:rsidRPr="00EF72E1" w:rsidRDefault="000C41C7" w:rsidP="000C41C7">
      <w:pPr>
        <w:pStyle w:val="Odstavecseseznamem"/>
        <w:numPr>
          <w:ilvl w:val="0"/>
          <w:numId w:val="5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Koncepce podpory mládeže na období 2014-2020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Zásadní průřezová témata národních strategických dokumentů ve vztahu k MAP a ve vazbě na regionální školství jsou:</w:t>
      </w:r>
    </w:p>
    <w:p w:rsidR="000C41C7" w:rsidRDefault="000C41C7" w:rsidP="000C41C7">
      <w:pPr>
        <w:pStyle w:val="Odstavecseseznamem"/>
        <w:numPr>
          <w:ilvl w:val="0"/>
          <w:numId w:val="6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Vzdělání pro budoucnost</w:t>
      </w:r>
    </w:p>
    <w:p w:rsidR="000C41C7" w:rsidRDefault="000C41C7" w:rsidP="000C41C7">
      <w:pPr>
        <w:pStyle w:val="Odstavecseseznamem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kariérové poradenství</w:t>
      </w:r>
    </w:p>
    <w:p w:rsidR="000C41C7" w:rsidRDefault="000C41C7" w:rsidP="000C41C7">
      <w:pPr>
        <w:pStyle w:val="Odstavecseseznamem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C1645">
        <w:rPr>
          <w:rFonts w:ascii="Arial" w:hAnsi="Arial" w:cs="Arial"/>
        </w:rPr>
        <w:t>onitoring trhu práce, rozvoj informačního systému o vzdělávání a trhu práce</w:t>
      </w:r>
    </w:p>
    <w:p w:rsidR="000C41C7" w:rsidRDefault="000C41C7" w:rsidP="000C41C7">
      <w:pPr>
        <w:pStyle w:val="Odstavecseseznamem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C1645">
        <w:rPr>
          <w:rFonts w:ascii="Arial" w:hAnsi="Arial" w:cs="Arial"/>
        </w:rPr>
        <w:t>odpora spolupráce škol a zaměstnavatelů</w:t>
      </w:r>
    </w:p>
    <w:p w:rsidR="000C41C7" w:rsidRDefault="000C41C7" w:rsidP="000C41C7">
      <w:pPr>
        <w:spacing w:before="60" w:after="120" w:line="240" w:lineRule="auto"/>
        <w:ind w:left="1080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(projekty MŠMT</w:t>
      </w:r>
      <w:r>
        <w:rPr>
          <w:rFonts w:ascii="Arial" w:hAnsi="Arial" w:cs="Arial"/>
        </w:rPr>
        <w:t xml:space="preserve"> např. PŘEKVAP, POSPOLU; web: infoabsolvent.cz)</w:t>
      </w:r>
    </w:p>
    <w:p w:rsidR="000C41C7" w:rsidRDefault="000C41C7" w:rsidP="000C41C7">
      <w:pPr>
        <w:pStyle w:val="Odstavecseseznamem"/>
        <w:numPr>
          <w:ilvl w:val="0"/>
          <w:numId w:val="4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Snižování nerovností ve vzdělávání</w:t>
      </w:r>
    </w:p>
    <w:p w:rsidR="000C41C7" w:rsidRDefault="000C41C7" w:rsidP="000C41C7">
      <w:pPr>
        <w:pStyle w:val="Odstavecseseznamem"/>
        <w:numPr>
          <w:ilvl w:val="0"/>
          <w:numId w:val="4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Kvalita vzdělávání a zlepšení pedagogických dovedností učitelů (vzdělávání učitelů, ředitelů</w:t>
      </w:r>
    </w:p>
    <w:p w:rsidR="000C41C7" w:rsidRDefault="000C41C7" w:rsidP="000C41C7">
      <w:pPr>
        <w:pStyle w:val="Odstavecseseznamem"/>
        <w:numPr>
          <w:ilvl w:val="0"/>
          <w:numId w:val="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Rozvoj neformální a zájmového vzdělávání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Dle jednotlivých stupňů vzdělávání jde zejména o priority:</w:t>
      </w:r>
    </w:p>
    <w:p w:rsidR="000C41C7" w:rsidRPr="00EF72E1" w:rsidRDefault="000C41C7" w:rsidP="000C41C7">
      <w:pPr>
        <w:spacing w:before="60" w:after="120" w:line="240" w:lineRule="auto"/>
        <w:jc w:val="both"/>
        <w:rPr>
          <w:rFonts w:ascii="Arial" w:hAnsi="Arial" w:cs="Arial"/>
          <w:u w:val="single"/>
        </w:rPr>
      </w:pPr>
      <w:r w:rsidRPr="00EF72E1">
        <w:rPr>
          <w:rFonts w:ascii="Arial" w:hAnsi="Arial" w:cs="Arial"/>
          <w:u w:val="single"/>
        </w:rPr>
        <w:t>Mateřské školy</w:t>
      </w:r>
    </w:p>
    <w:p w:rsidR="000C41C7" w:rsidRDefault="000C41C7" w:rsidP="000C41C7">
      <w:pPr>
        <w:pStyle w:val="Odstavecseseznamem"/>
        <w:numPr>
          <w:ilvl w:val="0"/>
          <w:numId w:val="8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kapacitní zajištění</w:t>
      </w:r>
    </w:p>
    <w:p w:rsidR="000C41C7" w:rsidRDefault="000C41C7" w:rsidP="000C41C7">
      <w:pPr>
        <w:pStyle w:val="Odstavecseseznamem"/>
        <w:numPr>
          <w:ilvl w:val="0"/>
          <w:numId w:val="8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inkluzivní vzdělávání</w:t>
      </w:r>
    </w:p>
    <w:p w:rsidR="000C41C7" w:rsidRDefault="000C41C7" w:rsidP="000C41C7">
      <w:pPr>
        <w:pStyle w:val="Odstavecseseznamem"/>
        <w:numPr>
          <w:ilvl w:val="0"/>
          <w:numId w:val="8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rodiny a školy</w:t>
      </w:r>
    </w:p>
    <w:p w:rsidR="000C41C7" w:rsidRPr="00EF72E1" w:rsidRDefault="000C41C7" w:rsidP="000C41C7">
      <w:pPr>
        <w:spacing w:before="60" w:after="120" w:line="240" w:lineRule="auto"/>
        <w:jc w:val="both"/>
        <w:rPr>
          <w:rFonts w:ascii="Arial" w:hAnsi="Arial" w:cs="Arial"/>
          <w:u w:val="single"/>
        </w:rPr>
      </w:pPr>
      <w:r w:rsidRPr="00EF72E1">
        <w:rPr>
          <w:rFonts w:ascii="Arial" w:hAnsi="Arial" w:cs="Arial"/>
          <w:u w:val="single"/>
        </w:rPr>
        <w:t>Základní školy</w:t>
      </w:r>
    </w:p>
    <w:p w:rsidR="000C41C7" w:rsidRDefault="000C41C7" w:rsidP="000C41C7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kapacitní zajištění</w:t>
      </w:r>
    </w:p>
    <w:p w:rsidR="000C41C7" w:rsidRDefault="000C41C7" w:rsidP="000C41C7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kvalita vzdělávání</w:t>
      </w:r>
    </w:p>
    <w:p w:rsidR="000C41C7" w:rsidRDefault="000C41C7" w:rsidP="000C41C7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inkluzivní vzdělávání</w:t>
      </w:r>
    </w:p>
    <w:p w:rsidR="000C41C7" w:rsidRDefault="000C41C7" w:rsidP="000C41C7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cílů vzdělávání směrem k budoucnosti žáků</w:t>
      </w:r>
    </w:p>
    <w:p w:rsidR="000C41C7" w:rsidRDefault="000C41C7" w:rsidP="000C41C7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vzdělávání v oblasti zdravého životního stylu</w:t>
      </w:r>
    </w:p>
    <w:p w:rsidR="000C41C7" w:rsidRPr="008262C4" w:rsidRDefault="000C41C7" w:rsidP="000C41C7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 w:rsidRPr="008262C4">
        <w:rPr>
          <w:rFonts w:ascii="Arial" w:hAnsi="Arial" w:cs="Arial"/>
        </w:rPr>
        <w:t>propojování škol</w:t>
      </w:r>
      <w:r>
        <w:rPr>
          <w:rFonts w:ascii="Arial" w:hAnsi="Arial" w:cs="Arial"/>
        </w:rPr>
        <w:t>ního a mimoškolního vzdělávání – např. Dlouhodobý záměr… B.9.1 P</w:t>
      </w:r>
      <w:r w:rsidRPr="008262C4">
        <w:rPr>
          <w:rFonts w:ascii="Arial" w:hAnsi="Arial" w:cs="Arial"/>
        </w:rPr>
        <w:t xml:space="preserve">odporovat spolupráci škol a školských zařízení pro zájmové vzdělávání a dalších mimoškolních organizací při výuce a rozvoji nadání včetně nabídky vzdělávacích služeb školám, programů, soutěží a stimulujících mimoškolních aktivit (odborná soustředění, přípravné kursy, on-line vzdělávání, zájmová činnost aj.). Zvyšovat </w:t>
      </w:r>
      <w:r w:rsidRPr="008262C4">
        <w:rPr>
          <w:rFonts w:ascii="Arial" w:hAnsi="Arial" w:cs="Arial"/>
        </w:rPr>
        <w:lastRenderedPageBreak/>
        <w:t xml:space="preserve">přístupnost zájmového a neformálního vzdělávání žákům s potřebou podpůrných opatření. </w:t>
      </w:r>
    </w:p>
    <w:p w:rsidR="000C41C7" w:rsidRDefault="000C41C7" w:rsidP="000C41C7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rozvoj digitálního vzdělávání a IT gramotnosti dětí (Strategie digitálního vzdělávání do roku 2020)</w:t>
      </w:r>
    </w:p>
    <w:p w:rsidR="000C41C7" w:rsidRPr="008262C4" w:rsidRDefault="000C41C7" w:rsidP="000C41C7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a rozvoj škol jako center celoživotního učení (APIV, C.4)</w:t>
      </w:r>
    </w:p>
    <w:p w:rsidR="000C41C7" w:rsidRDefault="000C41C7" w:rsidP="000C41C7">
      <w:pPr>
        <w:pStyle w:val="Nadpis4"/>
        <w:rPr>
          <w:sz w:val="24"/>
          <w:szCs w:val="24"/>
        </w:rPr>
      </w:pPr>
    </w:p>
    <w:p w:rsidR="000C41C7" w:rsidRPr="00B20156" w:rsidRDefault="000C41C7" w:rsidP="000C41C7">
      <w:pPr>
        <w:pStyle w:val="Nadpis4"/>
        <w:rPr>
          <w:sz w:val="24"/>
          <w:szCs w:val="24"/>
        </w:rPr>
      </w:pPr>
      <w:r w:rsidRPr="00B20156">
        <w:rPr>
          <w:sz w:val="24"/>
          <w:szCs w:val="24"/>
        </w:rPr>
        <w:t xml:space="preserve">Koncepční dokumenty na </w:t>
      </w:r>
      <w:r>
        <w:rPr>
          <w:sz w:val="24"/>
          <w:szCs w:val="24"/>
        </w:rPr>
        <w:t xml:space="preserve">krajské </w:t>
      </w:r>
      <w:r w:rsidRPr="00B20156">
        <w:rPr>
          <w:sz w:val="24"/>
          <w:szCs w:val="24"/>
        </w:rPr>
        <w:t>úrovni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Problematiku vzdělávání jakou nezbytnou součást regionálního rozvoje specifikuje na krajské úrovni </w:t>
      </w:r>
      <w:r w:rsidRPr="00505BA1">
        <w:rPr>
          <w:rFonts w:ascii="Arial" w:hAnsi="Arial" w:cs="Arial"/>
          <w:b/>
        </w:rPr>
        <w:t>Program rozvoje Libereckého kraje 2014 - 2020</w:t>
      </w:r>
      <w:r>
        <w:rPr>
          <w:rFonts w:ascii="Arial" w:hAnsi="Arial" w:cs="Arial"/>
        </w:rPr>
        <w:t>. Hlavními opatřeními v této oblasti spadající pod problémový okruh Kvalitní a zdravé lidské zdroje jsou (z hlediska potřeb MAP):</w:t>
      </w:r>
    </w:p>
    <w:p w:rsidR="000C41C7" w:rsidRPr="001F7353" w:rsidRDefault="000C41C7" w:rsidP="000C41C7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1.1 Zvyšovat kvalitu vzdělávání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(klíčové kompetence dětí a žáků, nové vzdělávací metody, celoživotní vzdělávání pedagogů, prevence rizikového chování dětí a žáků, spolupráce škol se zaměstnavateli a profesními sdruženími)</w:t>
      </w:r>
    </w:p>
    <w:p w:rsidR="000C41C7" w:rsidRPr="001F7353" w:rsidRDefault="000C41C7" w:rsidP="000C41C7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1.2 Zvyšovat efektivitu vzdělávání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(racionalizace sítě škol, informační a komunikační technologie, podpora technického vzdělávání)</w:t>
      </w:r>
    </w:p>
    <w:p w:rsidR="000C41C7" w:rsidRPr="001F7353" w:rsidRDefault="000C41C7" w:rsidP="000C41C7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1.3 Podporovat rovné příležitosti ke vzdělávání a poradenský systém</w:t>
      </w:r>
    </w:p>
    <w:p w:rsidR="000C41C7" w:rsidRPr="00637BB1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(podmínky pro integraci žáků se speciálními vzdělávacími potřebami, inkluzivní vzdělávání, kariérové poradenství na základních školách, prevence pro žáky ohrožené školním neúspěchem, podmínky pro nadané žáky)</w:t>
      </w:r>
    </w:p>
    <w:p w:rsidR="000C41C7" w:rsidRPr="001F7353" w:rsidRDefault="000C41C7" w:rsidP="000C41C7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1.4 Posilovat roli školy ve vzdělávání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(spolupráce mezi aktéry vzdělávání, sociální partnerství, komunitní funkce škol, neformální a zájmové vzdělávání, odborné vzdělávání s ohledem na uplatnitelnost na trhu práce, posilování polyfunkční role škol, rozšiřování výuky cizích jazyků)</w:t>
      </w:r>
    </w:p>
    <w:p w:rsidR="000C41C7" w:rsidRPr="001F7353" w:rsidRDefault="000C41C7" w:rsidP="000C41C7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1.5 Rozvíjet kompetence pedagogických pracovníků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(další vzdělávání pedagogických pracovníků, vzdělávání pedagogických pracovníků v oblasti klíčových kompetencí, školního klimatu a hodnocení vzdělávacího procesu, rozvoj kompetencí řídících a vedoucích pracovníků v oblasti řízení organizace a pedagogického procesu)</w:t>
      </w:r>
    </w:p>
    <w:p w:rsidR="000C41C7" w:rsidRPr="001F7353" w:rsidRDefault="000C41C7" w:rsidP="000C41C7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1.6 Modernizovat nezbytnou infrastrukturu škol a školských zařízení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(ob</w:t>
      </w:r>
      <w:r w:rsidRPr="00637BB1">
        <w:rPr>
          <w:rFonts w:ascii="Arial" w:hAnsi="Arial" w:cs="Arial"/>
        </w:rPr>
        <w:t>nova</w:t>
      </w:r>
      <w:r>
        <w:rPr>
          <w:rFonts w:ascii="Arial" w:hAnsi="Arial" w:cs="Arial"/>
        </w:rPr>
        <w:t xml:space="preserve"> </w:t>
      </w:r>
      <w:r w:rsidRPr="00637BB1">
        <w:rPr>
          <w:rFonts w:ascii="Arial" w:hAnsi="Arial" w:cs="Arial"/>
        </w:rPr>
        <w:t>materiálně–technického zázemí pro počáteční vzdělávání</w:t>
      </w:r>
      <w:r>
        <w:rPr>
          <w:rFonts w:ascii="Arial" w:hAnsi="Arial" w:cs="Arial"/>
        </w:rPr>
        <w:t xml:space="preserve">, rozvoj technického a přírodovědného vzdělávání </w:t>
      </w:r>
      <w:r w:rsidRPr="00637BB1">
        <w:rPr>
          <w:rFonts w:ascii="Arial" w:hAnsi="Arial" w:cs="Arial"/>
        </w:rPr>
        <w:t>prostřednictvím investi</w:t>
      </w:r>
      <w:r>
        <w:rPr>
          <w:rFonts w:ascii="Arial" w:hAnsi="Arial" w:cs="Arial"/>
        </w:rPr>
        <w:t>c do vybavení, i</w:t>
      </w:r>
      <w:r w:rsidRPr="00637BB1">
        <w:rPr>
          <w:rFonts w:ascii="Arial" w:hAnsi="Arial" w:cs="Arial"/>
        </w:rPr>
        <w:t>nvestice do škol a školských zařízení v</w:t>
      </w:r>
      <w:r>
        <w:rPr>
          <w:rFonts w:ascii="Arial" w:hAnsi="Arial" w:cs="Arial"/>
        </w:rPr>
        <w:t xml:space="preserve"> </w:t>
      </w:r>
      <w:r w:rsidRPr="00637BB1">
        <w:rPr>
          <w:rFonts w:ascii="Arial" w:hAnsi="Arial" w:cs="Arial"/>
        </w:rPr>
        <w:t>oblasti primární prevence</w:t>
      </w:r>
      <w:r>
        <w:rPr>
          <w:rFonts w:ascii="Arial" w:hAnsi="Arial" w:cs="Arial"/>
        </w:rPr>
        <w:t>)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Pr="00697B4D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koncepčním dokumentem na krajské úrovni v oblasti lidských zdrojů se vztahem k vzdělávání je </w:t>
      </w:r>
      <w:r w:rsidRPr="008E32A9">
        <w:rPr>
          <w:rFonts w:ascii="Arial" w:hAnsi="Arial" w:cs="Arial"/>
          <w:b/>
        </w:rPr>
        <w:t>Strategie rozvoje lidských zdrojů Libereckého kraje 2014+</w:t>
      </w:r>
      <w:r>
        <w:rPr>
          <w:rFonts w:ascii="Arial" w:hAnsi="Arial" w:cs="Arial"/>
        </w:rPr>
        <w:t xml:space="preserve">. Tato strategie je podrobně rozpracována ve </w:t>
      </w:r>
      <w:r w:rsidRPr="008E32A9">
        <w:rPr>
          <w:rFonts w:ascii="Arial" w:hAnsi="Arial" w:cs="Arial"/>
          <w:b/>
        </w:rPr>
        <w:t>Společném akčním plánu Libereckého kraje 2014+</w:t>
      </w:r>
      <w:r>
        <w:rPr>
          <w:rFonts w:ascii="Arial" w:hAnsi="Arial" w:cs="Arial"/>
        </w:rPr>
        <w:t>. Je definováno následujících 7 opatření:</w:t>
      </w:r>
    </w:p>
    <w:p w:rsidR="000C41C7" w:rsidRDefault="000C41C7" w:rsidP="000C41C7">
      <w:pPr>
        <w:pStyle w:val="Odstavecseseznamem"/>
        <w:numPr>
          <w:ilvl w:val="0"/>
          <w:numId w:val="10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lastRenderedPageBreak/>
        <w:t>Zajištění spolupráce vzdělávacích institucí s ostatními sociálními partner</w:t>
      </w:r>
      <w:r>
        <w:rPr>
          <w:rFonts w:ascii="Arial" w:hAnsi="Arial" w:cs="Arial"/>
        </w:rPr>
        <w:t>y, zejména zaměstnavateli.</w:t>
      </w:r>
    </w:p>
    <w:p w:rsidR="000C41C7" w:rsidRDefault="000C41C7" w:rsidP="000C41C7">
      <w:pPr>
        <w:pStyle w:val="Odstavecseseznamem"/>
        <w:numPr>
          <w:ilvl w:val="0"/>
          <w:numId w:val="10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Rozvoj celoži</w:t>
      </w:r>
      <w:r>
        <w:rPr>
          <w:rFonts w:ascii="Arial" w:hAnsi="Arial" w:cs="Arial"/>
        </w:rPr>
        <w:t>votního kariérového poradenství.</w:t>
      </w:r>
    </w:p>
    <w:p w:rsidR="000C41C7" w:rsidRDefault="000C41C7" w:rsidP="000C41C7">
      <w:pPr>
        <w:pStyle w:val="Odstavecseseznamem"/>
        <w:numPr>
          <w:ilvl w:val="0"/>
          <w:numId w:val="10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Podpora vzdělávání v technických, přírodovědných a uměleckoprůmyslových</w:t>
      </w:r>
      <w:r>
        <w:rPr>
          <w:rFonts w:ascii="Arial" w:hAnsi="Arial" w:cs="Arial"/>
        </w:rPr>
        <w:t xml:space="preserve"> oborech a zvyšování zájmů o ně.</w:t>
      </w:r>
    </w:p>
    <w:p w:rsidR="000C41C7" w:rsidRDefault="000C41C7" w:rsidP="000C41C7">
      <w:pPr>
        <w:pStyle w:val="Odstavecseseznamem"/>
        <w:numPr>
          <w:ilvl w:val="0"/>
          <w:numId w:val="10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Rozvoj sítě péče o žáky se speciálními vzdělávacími potřebami a</w:t>
      </w:r>
      <w:r>
        <w:rPr>
          <w:rFonts w:ascii="Arial" w:hAnsi="Arial" w:cs="Arial"/>
        </w:rPr>
        <w:t xml:space="preserve"> poradenských služeb.</w:t>
      </w:r>
    </w:p>
    <w:p w:rsidR="000C41C7" w:rsidRDefault="000C41C7" w:rsidP="000C41C7">
      <w:pPr>
        <w:pStyle w:val="Odstavecseseznamem"/>
        <w:numPr>
          <w:ilvl w:val="0"/>
          <w:numId w:val="10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Zkvalitnění péče o žáky nadané a talentované</w:t>
      </w:r>
      <w:r>
        <w:rPr>
          <w:rFonts w:ascii="Arial" w:hAnsi="Arial" w:cs="Arial"/>
        </w:rPr>
        <w:t>.</w:t>
      </w:r>
    </w:p>
    <w:p w:rsidR="000C41C7" w:rsidRDefault="000C41C7" w:rsidP="000C41C7">
      <w:pPr>
        <w:pStyle w:val="Odstavecseseznamem"/>
        <w:numPr>
          <w:ilvl w:val="0"/>
          <w:numId w:val="10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Zkvalitnění a zvýšení dostupnosti dalšího vzdělávání</w:t>
      </w:r>
      <w:r>
        <w:rPr>
          <w:rFonts w:ascii="Arial" w:hAnsi="Arial" w:cs="Arial"/>
        </w:rPr>
        <w:t>.</w:t>
      </w:r>
    </w:p>
    <w:p w:rsidR="000C41C7" w:rsidRPr="00697B4D" w:rsidRDefault="000C41C7" w:rsidP="000C41C7">
      <w:pPr>
        <w:pStyle w:val="Odstavecseseznamem"/>
        <w:numPr>
          <w:ilvl w:val="0"/>
          <w:numId w:val="10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Modernizace infrastruktury pro vzdělávání</w:t>
      </w:r>
      <w:r>
        <w:rPr>
          <w:rFonts w:ascii="Arial" w:hAnsi="Arial" w:cs="Arial"/>
        </w:rPr>
        <w:t>.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Klíčovým specializovaným dokumentem na krajské úrovni je </w:t>
      </w:r>
      <w:r w:rsidRPr="00EE2457">
        <w:rPr>
          <w:rFonts w:ascii="Arial" w:hAnsi="Arial" w:cs="Arial"/>
        </w:rPr>
        <w:t>D</w:t>
      </w:r>
      <w:r>
        <w:rPr>
          <w:rFonts w:ascii="Arial" w:hAnsi="Arial" w:cs="Arial"/>
        </w:rPr>
        <w:t>louhodobý záměr vzdělávání a rozvoje vzdělávací soustavy Libereckého kraje na období 2016 – 2020 (www.edulk.cz).</w:t>
      </w:r>
    </w:p>
    <w:p w:rsidR="000C41C7" w:rsidRPr="00EE2457" w:rsidRDefault="000C41C7" w:rsidP="000C41C7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EE2457">
        <w:rPr>
          <w:rFonts w:ascii="Arial" w:hAnsi="Arial" w:cs="Arial"/>
          <w:b/>
          <w:i/>
        </w:rPr>
        <w:t>Vzdělávací priority Libereckého kraje jsou:</w:t>
      </w:r>
    </w:p>
    <w:p w:rsidR="000C41C7" w:rsidRDefault="000C41C7" w:rsidP="000C41C7">
      <w:pPr>
        <w:pStyle w:val="Odstavecseseznamem"/>
        <w:numPr>
          <w:ilvl w:val="0"/>
          <w:numId w:val="12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kvalita vzdělávání</w:t>
      </w:r>
    </w:p>
    <w:p w:rsidR="000C41C7" w:rsidRDefault="000C41C7" w:rsidP="000C41C7">
      <w:pPr>
        <w:pStyle w:val="Odstavecseseznamem"/>
        <w:numPr>
          <w:ilvl w:val="0"/>
          <w:numId w:val="12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efektivita vzdělávání</w:t>
      </w:r>
    </w:p>
    <w:p w:rsidR="000C41C7" w:rsidRDefault="000C41C7" w:rsidP="000C41C7">
      <w:pPr>
        <w:pStyle w:val="Odstavecseseznamem"/>
        <w:numPr>
          <w:ilvl w:val="0"/>
          <w:numId w:val="12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rovné příležitosti</w:t>
      </w:r>
    </w:p>
    <w:p w:rsidR="000C41C7" w:rsidRPr="002647B4" w:rsidRDefault="000C41C7" w:rsidP="000C41C7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2647B4">
        <w:rPr>
          <w:rFonts w:ascii="Arial" w:hAnsi="Arial" w:cs="Arial"/>
          <w:b/>
          <w:i/>
        </w:rPr>
        <w:t>Strategické směry rozvoje vzdělávání v Libereckém kraji z pohledu zaměření MAP:</w:t>
      </w:r>
    </w:p>
    <w:p w:rsidR="000C41C7" w:rsidRPr="002647B4" w:rsidRDefault="000C41C7" w:rsidP="000C41C7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 w:rsidRPr="002647B4">
        <w:rPr>
          <w:rFonts w:ascii="Arial" w:hAnsi="Arial" w:cs="Arial"/>
          <w:u w:val="single"/>
        </w:rPr>
        <w:t>předškolní vzdělávání</w:t>
      </w:r>
    </w:p>
    <w:p w:rsidR="000C41C7" w:rsidRDefault="000C41C7" w:rsidP="000C41C7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E2457">
        <w:rPr>
          <w:rFonts w:ascii="Arial" w:hAnsi="Arial" w:cs="Arial"/>
        </w:rPr>
        <w:t>avyšování kapacit povolit v</w:t>
      </w:r>
      <w:r>
        <w:rPr>
          <w:rFonts w:ascii="Arial" w:hAnsi="Arial" w:cs="Arial"/>
        </w:rPr>
        <w:t xml:space="preserve"> </w:t>
      </w:r>
      <w:r w:rsidRPr="00EE2457">
        <w:rPr>
          <w:rFonts w:ascii="Arial" w:hAnsi="Arial" w:cs="Arial"/>
        </w:rPr>
        <w:t>individuálních případech s</w:t>
      </w:r>
      <w:r>
        <w:rPr>
          <w:rFonts w:ascii="Arial" w:hAnsi="Arial" w:cs="Arial"/>
        </w:rPr>
        <w:t xml:space="preserve"> </w:t>
      </w:r>
      <w:r w:rsidRPr="00EE2457">
        <w:rPr>
          <w:rFonts w:ascii="Arial" w:hAnsi="Arial" w:cs="Arial"/>
        </w:rPr>
        <w:t>ohledem na demografický vývoj a</w:t>
      </w:r>
      <w:r>
        <w:rPr>
          <w:rFonts w:ascii="Arial" w:hAnsi="Arial" w:cs="Arial"/>
        </w:rPr>
        <w:t xml:space="preserve"> </w:t>
      </w:r>
      <w:r w:rsidRPr="00EE2457">
        <w:rPr>
          <w:rFonts w:ascii="Arial" w:hAnsi="Arial" w:cs="Arial"/>
        </w:rPr>
        <w:t>další faktory v</w:t>
      </w:r>
      <w:r>
        <w:rPr>
          <w:rFonts w:ascii="Arial" w:hAnsi="Arial" w:cs="Arial"/>
        </w:rPr>
        <w:t> </w:t>
      </w:r>
      <w:r w:rsidRPr="00EE2457">
        <w:rPr>
          <w:rFonts w:ascii="Arial" w:hAnsi="Arial" w:cs="Arial"/>
        </w:rPr>
        <w:t>lokalitě</w:t>
      </w:r>
    </w:p>
    <w:p w:rsidR="000C41C7" w:rsidRDefault="000C41C7" w:rsidP="000C41C7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E2457">
        <w:rPr>
          <w:rFonts w:ascii="Arial" w:hAnsi="Arial" w:cs="Arial"/>
        </w:rPr>
        <w:t>etodicky pomáhat při zavedení povinného posledního ročníku před nástupem do základní školy</w:t>
      </w:r>
    </w:p>
    <w:p w:rsidR="000C41C7" w:rsidRDefault="000C41C7" w:rsidP="000C41C7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E2457">
        <w:rPr>
          <w:rFonts w:ascii="Arial" w:hAnsi="Arial" w:cs="Arial"/>
        </w:rPr>
        <w:t>olné kapacity využít k</w:t>
      </w:r>
      <w:r>
        <w:rPr>
          <w:rFonts w:ascii="Arial" w:hAnsi="Arial" w:cs="Arial"/>
        </w:rPr>
        <w:t xml:space="preserve"> </w:t>
      </w:r>
      <w:r w:rsidRPr="00EE2457">
        <w:rPr>
          <w:rFonts w:ascii="Arial" w:hAnsi="Arial" w:cs="Arial"/>
        </w:rPr>
        <w:t>reorganizaci především počtu dětí na třídu</w:t>
      </w:r>
    </w:p>
    <w:p w:rsidR="000C41C7" w:rsidRDefault="000C41C7" w:rsidP="000C41C7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E2457">
        <w:rPr>
          <w:rFonts w:ascii="Arial" w:hAnsi="Arial" w:cs="Arial"/>
        </w:rPr>
        <w:t>ytvořit koncept systematické logopedické péče v kraji s</w:t>
      </w:r>
      <w:r>
        <w:rPr>
          <w:rFonts w:ascii="Arial" w:hAnsi="Arial" w:cs="Arial"/>
        </w:rPr>
        <w:t xml:space="preserve"> </w:t>
      </w:r>
      <w:r w:rsidRPr="00EE2457">
        <w:rPr>
          <w:rFonts w:ascii="Arial" w:hAnsi="Arial" w:cs="Arial"/>
        </w:rPr>
        <w:t>propojením předškolního vzdělávání a prvního stupně základního vzdělávání</w:t>
      </w:r>
    </w:p>
    <w:p w:rsidR="000C41C7" w:rsidRPr="00EE2457" w:rsidRDefault="000C41C7" w:rsidP="000C41C7">
      <w:pPr>
        <w:pStyle w:val="Odstavecseseznamem"/>
        <w:spacing w:before="60" w:after="120" w:line="240" w:lineRule="auto"/>
        <w:ind w:left="1440"/>
        <w:jc w:val="both"/>
        <w:rPr>
          <w:rFonts w:ascii="Arial" w:hAnsi="Arial" w:cs="Arial"/>
        </w:rPr>
      </w:pPr>
    </w:p>
    <w:p w:rsidR="000C41C7" w:rsidRPr="002647B4" w:rsidRDefault="000C41C7" w:rsidP="000C41C7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 w:rsidRPr="002647B4">
        <w:rPr>
          <w:rFonts w:ascii="Arial" w:hAnsi="Arial" w:cs="Arial"/>
          <w:u w:val="single"/>
        </w:rPr>
        <w:t>základní vzdělávání</w:t>
      </w:r>
    </w:p>
    <w:p w:rsidR="000C41C7" w:rsidRDefault="000C41C7" w:rsidP="000C41C7">
      <w:pPr>
        <w:pStyle w:val="Odstavecseseznamem"/>
        <w:numPr>
          <w:ilvl w:val="0"/>
          <w:numId w:val="15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647B4">
        <w:rPr>
          <w:rFonts w:ascii="Arial" w:hAnsi="Arial" w:cs="Arial"/>
        </w:rPr>
        <w:t>ytvořit kritéria pro účelnou síť přípravných tříd základních škol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Libereckém kraji</w:t>
      </w:r>
    </w:p>
    <w:p w:rsidR="000C41C7" w:rsidRDefault="000C41C7" w:rsidP="000C41C7">
      <w:pPr>
        <w:pStyle w:val="Odstavecseseznamem"/>
        <w:numPr>
          <w:ilvl w:val="0"/>
          <w:numId w:val="15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</w:t>
      </w:r>
      <w:r w:rsidRPr="002647B4">
        <w:rPr>
          <w:rFonts w:ascii="Arial" w:hAnsi="Arial" w:cs="Arial"/>
        </w:rPr>
        <w:t>užívat kapacity mateřských škol pro děti s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odkladem povinné školní docházky formou oddělené třídy s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intenzivní přípravou</w:t>
      </w:r>
    </w:p>
    <w:p w:rsidR="000C41C7" w:rsidRDefault="000C41C7" w:rsidP="000C41C7">
      <w:pPr>
        <w:pStyle w:val="Odstavecseseznamem"/>
        <w:numPr>
          <w:ilvl w:val="0"/>
          <w:numId w:val="15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647B4">
        <w:rPr>
          <w:rFonts w:ascii="Arial" w:hAnsi="Arial" w:cs="Arial"/>
        </w:rPr>
        <w:t>výšení kapacit základních škol posuzovat individuálně z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pohledu dostupnosti základního vzdělávání spádovým žákům, na základě demografického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vývoje a dalších faktorů</w:t>
      </w:r>
    </w:p>
    <w:p w:rsidR="000C41C7" w:rsidRDefault="000C41C7" w:rsidP="000C41C7">
      <w:pPr>
        <w:pStyle w:val="Odstavecseseznamem"/>
        <w:numPr>
          <w:ilvl w:val="0"/>
          <w:numId w:val="15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2647B4">
        <w:rPr>
          <w:rFonts w:ascii="Arial" w:hAnsi="Arial" w:cs="Arial"/>
        </w:rPr>
        <w:t>konceptu systémové logopedické péče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kraji navázat cíleně na péči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předškolním vzdělávání</w:t>
      </w:r>
    </w:p>
    <w:p w:rsidR="000C41C7" w:rsidRDefault="000C41C7" w:rsidP="000C41C7">
      <w:pPr>
        <w:pStyle w:val="Odstavecseseznamem"/>
        <w:numPr>
          <w:ilvl w:val="0"/>
          <w:numId w:val="15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647B4">
        <w:rPr>
          <w:rFonts w:ascii="Arial" w:hAnsi="Arial" w:cs="Arial"/>
        </w:rPr>
        <w:t>výšit počet asistentů pedagoga na prvním stupni základních škol</w:t>
      </w:r>
      <w:r>
        <w:rPr>
          <w:rFonts w:ascii="Arial" w:hAnsi="Arial" w:cs="Arial"/>
        </w:rPr>
        <w:t>, r</w:t>
      </w:r>
      <w:r w:rsidRPr="002647B4">
        <w:rPr>
          <w:rFonts w:ascii="Arial" w:hAnsi="Arial" w:cs="Arial"/>
        </w:rPr>
        <w:t>ozvinout síť škol umožňující kurzy pro žáky cizince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kraji, popřípadě rozšířit síť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kraji dle individuálních potřeb vzdělávání žáků cizinců</w:t>
      </w:r>
    </w:p>
    <w:p w:rsidR="000C41C7" w:rsidRDefault="000C41C7" w:rsidP="000C41C7">
      <w:pPr>
        <w:pStyle w:val="Odstavecseseznamem"/>
        <w:numPr>
          <w:ilvl w:val="0"/>
          <w:numId w:val="15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647B4">
        <w:rPr>
          <w:rFonts w:ascii="Arial" w:hAnsi="Arial" w:cs="Arial"/>
        </w:rPr>
        <w:t>aměřit další vzdělávání pedagogů základních škol na přístupy k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žákům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prostředí společného vzdělávání</w:t>
      </w:r>
    </w:p>
    <w:p w:rsidR="000C41C7" w:rsidRDefault="000C41C7" w:rsidP="000C41C7">
      <w:pPr>
        <w:pStyle w:val="Odstavecseseznamem"/>
        <w:numPr>
          <w:ilvl w:val="0"/>
          <w:numId w:val="15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47B4">
        <w:rPr>
          <w:rFonts w:ascii="Arial" w:hAnsi="Arial" w:cs="Arial"/>
        </w:rPr>
        <w:t>nižovat kapacity víceletých gymnázií k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podílu 5 % odchodu žáků na víceletá gymnázia a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zajistit jejich rovnoměrnou dostupnost v</w:t>
      </w:r>
      <w:r>
        <w:rPr>
          <w:rFonts w:ascii="Arial" w:hAnsi="Arial" w:cs="Arial"/>
        </w:rPr>
        <w:t> </w:t>
      </w:r>
      <w:r w:rsidRPr="002647B4">
        <w:rPr>
          <w:rFonts w:ascii="Arial" w:hAnsi="Arial" w:cs="Arial"/>
        </w:rPr>
        <w:t>kraji</w:t>
      </w:r>
    </w:p>
    <w:p w:rsidR="000C41C7" w:rsidRDefault="000C41C7" w:rsidP="000C41C7">
      <w:pPr>
        <w:pStyle w:val="Odstavecseseznamem"/>
        <w:numPr>
          <w:ilvl w:val="0"/>
          <w:numId w:val="15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647B4">
        <w:rPr>
          <w:rFonts w:ascii="Arial" w:hAnsi="Arial" w:cs="Arial"/>
        </w:rPr>
        <w:t>ariérové poradenství a prevenci sociálně patologických jevů na druhém stupni zaměřit na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péči o žáky ohrožené předčasnými odchody ze vzdělávání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Pr="009F01D6" w:rsidRDefault="000C41C7" w:rsidP="000C41C7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 w:rsidRPr="009F01D6">
        <w:rPr>
          <w:rFonts w:ascii="Arial" w:hAnsi="Arial" w:cs="Arial"/>
          <w:u w:val="single"/>
        </w:rPr>
        <w:lastRenderedPageBreak/>
        <w:t>vzdělávání dětí</w:t>
      </w:r>
      <w:r>
        <w:rPr>
          <w:rFonts w:ascii="Arial" w:hAnsi="Arial" w:cs="Arial"/>
          <w:u w:val="single"/>
        </w:rPr>
        <w:t xml:space="preserve"> a</w:t>
      </w:r>
      <w:r w:rsidRPr="009F01D6">
        <w:rPr>
          <w:rFonts w:ascii="Arial" w:hAnsi="Arial" w:cs="Arial"/>
          <w:u w:val="single"/>
        </w:rPr>
        <w:t xml:space="preserve"> žáků</w:t>
      </w:r>
      <w:r>
        <w:rPr>
          <w:rFonts w:ascii="Arial" w:hAnsi="Arial" w:cs="Arial"/>
          <w:u w:val="single"/>
        </w:rPr>
        <w:t xml:space="preserve"> </w:t>
      </w:r>
      <w:r w:rsidRPr="009F01D6">
        <w:rPr>
          <w:rFonts w:ascii="Arial" w:hAnsi="Arial" w:cs="Arial"/>
          <w:u w:val="single"/>
        </w:rPr>
        <w:t>se speciálními vzdělávacími potřebami</w:t>
      </w:r>
      <w:r>
        <w:rPr>
          <w:rFonts w:ascii="Arial" w:hAnsi="Arial" w:cs="Arial"/>
          <w:u w:val="single"/>
        </w:rPr>
        <w:t>, inkluzivní vzdělávání</w:t>
      </w:r>
    </w:p>
    <w:p w:rsidR="000C41C7" w:rsidRDefault="000C41C7" w:rsidP="000C41C7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F01D6">
        <w:rPr>
          <w:rFonts w:ascii="Arial" w:hAnsi="Arial" w:cs="Arial"/>
        </w:rPr>
        <w:t>vést do praxe podpůrná opatření pro zajištění rovného přístupu k</w:t>
      </w:r>
      <w:r>
        <w:rPr>
          <w:rFonts w:ascii="Arial" w:hAnsi="Arial" w:cs="Arial"/>
        </w:rPr>
        <w:t> </w:t>
      </w:r>
      <w:r w:rsidRPr="009F01D6">
        <w:rPr>
          <w:rFonts w:ascii="Arial" w:hAnsi="Arial" w:cs="Arial"/>
        </w:rPr>
        <w:t>dětem</w:t>
      </w:r>
      <w:r>
        <w:rPr>
          <w:rFonts w:ascii="Arial" w:hAnsi="Arial" w:cs="Arial"/>
        </w:rPr>
        <w:t xml:space="preserve"> a</w:t>
      </w:r>
      <w:r w:rsidRPr="009F01D6">
        <w:rPr>
          <w:rFonts w:ascii="Arial" w:hAnsi="Arial" w:cs="Arial"/>
        </w:rPr>
        <w:t xml:space="preserve"> žákům</w:t>
      </w:r>
    </w:p>
    <w:p w:rsidR="000C41C7" w:rsidRDefault="000C41C7" w:rsidP="000C41C7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F01D6">
        <w:rPr>
          <w:rFonts w:ascii="Arial" w:hAnsi="Arial" w:cs="Arial"/>
        </w:rPr>
        <w:t>ajistit komplexní další vzdělávání pedagogických pracovníků v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souvislostech nové legislativy</w:t>
      </w:r>
    </w:p>
    <w:p w:rsidR="000C41C7" w:rsidRDefault="000C41C7" w:rsidP="000C41C7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01D6">
        <w:rPr>
          <w:rFonts w:ascii="Arial" w:hAnsi="Arial" w:cs="Arial"/>
        </w:rPr>
        <w:t>odporovat speciální školy pro zdravotně postižené děti a žáky, případně formy skupinové integrace pro žáky, jejichž individuální integrace vzhledem k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míře postižení, socializaci a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dalším faktorům není prospěšná rozvoji dítěte</w:t>
      </w:r>
    </w:p>
    <w:p w:rsidR="000C41C7" w:rsidRDefault="000C41C7" w:rsidP="000C41C7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01D6">
        <w:rPr>
          <w:rFonts w:ascii="Arial" w:hAnsi="Arial" w:cs="Arial"/>
        </w:rPr>
        <w:t>odpořit rovnoměrné a efektivní využívání sítě tříd s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upraveným vzdělávacím programem s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důrazem na skutečné potřeby a dostupnost</w:t>
      </w:r>
    </w:p>
    <w:p w:rsidR="000C41C7" w:rsidRDefault="000C41C7" w:rsidP="000C41C7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</w:t>
      </w:r>
      <w:r w:rsidRPr="009F01D6">
        <w:rPr>
          <w:rFonts w:ascii="Arial" w:hAnsi="Arial" w:cs="Arial"/>
        </w:rPr>
        <w:t>zvinout systém identifikace nadaných žáků a možností jejich vzdělávání v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hlavním vzdělávacím proudu</w:t>
      </w:r>
    </w:p>
    <w:p w:rsidR="000C41C7" w:rsidRDefault="000C41C7" w:rsidP="000C41C7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rozvinout poradenský systém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Pr="009F01D6" w:rsidRDefault="000C41C7" w:rsidP="000C41C7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základní umělecké vzdělávání</w:t>
      </w:r>
    </w:p>
    <w:p w:rsidR="000C41C7" w:rsidRDefault="000C41C7" w:rsidP="000C41C7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652DD">
        <w:rPr>
          <w:rFonts w:ascii="Arial" w:hAnsi="Arial" w:cs="Arial"/>
        </w:rPr>
        <w:t>yužít stávající kapacity základních uměleckých škol pro rovnoměrnou dostupnost základního uměleckého vzdělávání</w:t>
      </w:r>
    </w:p>
    <w:p w:rsidR="000C41C7" w:rsidRDefault="000C41C7" w:rsidP="000C41C7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652DD">
        <w:rPr>
          <w:rFonts w:ascii="Arial" w:hAnsi="Arial" w:cs="Arial"/>
        </w:rPr>
        <w:t>věřovat systém výběrového řízení základních uměleckých škol při přijímání žáků do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oborů ZUŠ</w:t>
      </w:r>
    </w:p>
    <w:p w:rsidR="000C41C7" w:rsidRDefault="000C41C7" w:rsidP="000C41C7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Pr="00D652DD">
        <w:rPr>
          <w:rFonts w:ascii="Arial" w:hAnsi="Arial" w:cs="Arial"/>
        </w:rPr>
        <w:t>bezpečit, zejména však koordinovat vysoce specifické vzdělávání pedagogů ZUŠ</w:t>
      </w:r>
    </w:p>
    <w:p w:rsidR="000C41C7" w:rsidRPr="00D652DD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Pr="009F01D6" w:rsidRDefault="000C41C7" w:rsidP="000C41C7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zájmové vzdělávání</w:t>
      </w:r>
    </w:p>
    <w:p w:rsidR="000C41C7" w:rsidRDefault="000C41C7" w:rsidP="000C41C7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družiny</w:t>
      </w:r>
    </w:p>
    <w:p w:rsidR="000C41C7" w:rsidRDefault="000C41C7" w:rsidP="000C41C7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střediska volného času – (i) n</w:t>
      </w:r>
      <w:r w:rsidRPr="00D652DD">
        <w:rPr>
          <w:rFonts w:ascii="Arial" w:hAnsi="Arial" w:cs="Arial"/>
        </w:rPr>
        <w:t>ezvyšovat kapacity středisek volného času</w:t>
      </w:r>
      <w:r>
        <w:rPr>
          <w:rFonts w:ascii="Arial" w:hAnsi="Arial" w:cs="Arial"/>
        </w:rPr>
        <w:t>, (ii) p</w:t>
      </w:r>
      <w:r w:rsidRPr="00D652DD">
        <w:rPr>
          <w:rFonts w:ascii="Arial" w:hAnsi="Arial" w:cs="Arial"/>
        </w:rPr>
        <w:t>odporovat aktivity vedoucí k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nadaným dětem</w:t>
      </w:r>
      <w:r>
        <w:rPr>
          <w:rFonts w:ascii="Arial" w:hAnsi="Arial" w:cs="Arial"/>
        </w:rPr>
        <w:t xml:space="preserve"> a</w:t>
      </w:r>
      <w:r w:rsidRPr="00D652DD">
        <w:rPr>
          <w:rFonts w:ascii="Arial" w:hAnsi="Arial" w:cs="Arial"/>
        </w:rPr>
        <w:t xml:space="preserve"> žákům</w:t>
      </w:r>
      <w:r>
        <w:rPr>
          <w:rFonts w:ascii="Arial" w:hAnsi="Arial" w:cs="Arial"/>
        </w:rPr>
        <w:t>, (iii) v</w:t>
      </w:r>
      <w:r w:rsidRPr="00D652DD">
        <w:rPr>
          <w:rFonts w:ascii="Arial" w:hAnsi="Arial" w:cs="Arial"/>
        </w:rPr>
        <w:t>ytvářet podmínky pro činnosti zájmového vzdělávání pro děti</w:t>
      </w:r>
      <w:r>
        <w:rPr>
          <w:rFonts w:ascii="Arial" w:hAnsi="Arial" w:cs="Arial"/>
        </w:rPr>
        <w:t xml:space="preserve"> a</w:t>
      </w:r>
      <w:r w:rsidRPr="00D652DD">
        <w:rPr>
          <w:rFonts w:ascii="Arial" w:hAnsi="Arial" w:cs="Arial"/>
        </w:rPr>
        <w:t xml:space="preserve"> žáky se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speciálními vzdělávacími potřebami</w:t>
      </w:r>
      <w:r>
        <w:rPr>
          <w:rFonts w:ascii="Arial" w:hAnsi="Arial" w:cs="Arial"/>
        </w:rPr>
        <w:t>, (iv) p</w:t>
      </w:r>
      <w:r w:rsidRPr="00D652DD">
        <w:rPr>
          <w:rFonts w:ascii="Arial" w:hAnsi="Arial" w:cs="Arial"/>
        </w:rPr>
        <w:t>odporovat materiální a personální zabezpečení středisek volného času k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zajištění kvalitních zájmových útvarů v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souladu s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aktuální poptávkou v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oblasti volnočasových aktivit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0C41C7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postavení pedagogických pracovníků</w:t>
      </w:r>
    </w:p>
    <w:p w:rsidR="000C41C7" w:rsidRPr="000719ED" w:rsidRDefault="000C41C7" w:rsidP="000C41C7">
      <w:pPr>
        <w:pStyle w:val="Odstavecseseznamem"/>
        <w:numPr>
          <w:ilvl w:val="0"/>
          <w:numId w:val="17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metodicky podporovat zavedení kariérního systému</w:t>
      </w:r>
    </w:p>
    <w:p w:rsidR="000C41C7" w:rsidRPr="000719ED" w:rsidRDefault="000C41C7" w:rsidP="000C41C7">
      <w:pPr>
        <w:pStyle w:val="Odstavecseseznamem"/>
        <w:numPr>
          <w:ilvl w:val="0"/>
          <w:numId w:val="17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v rámci dalšího vzdělávání pedagogických pracovníků (DVPP) se zaměřit na společné vzdělávání</w:t>
      </w:r>
    </w:p>
    <w:p w:rsidR="000C41C7" w:rsidRDefault="000C41C7" w:rsidP="000C41C7">
      <w:pPr>
        <w:pStyle w:val="Odstavecseseznamem"/>
        <w:numPr>
          <w:ilvl w:val="0"/>
          <w:numId w:val="17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na všech úrovních využívat výměny zkušeností mezi školami, vzájemných stáží a příkladů dobré praxe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0C41C7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řízení školství</w:t>
      </w:r>
    </w:p>
    <w:p w:rsidR="000C41C7" w:rsidRPr="000719ED" w:rsidRDefault="000C41C7" w:rsidP="000C41C7">
      <w:pPr>
        <w:pStyle w:val="Odstavecseseznamem"/>
        <w:numPr>
          <w:ilvl w:val="0"/>
          <w:numId w:val="18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podporovat cílené vzdělávání ředitelů škol v oblastech řízení školy a manažerských dovednostech</w:t>
      </w:r>
    </w:p>
    <w:p w:rsidR="000C41C7" w:rsidRPr="000719ED" w:rsidRDefault="000C41C7" w:rsidP="000C41C7">
      <w:pPr>
        <w:pStyle w:val="Odstavecseseznamem"/>
        <w:numPr>
          <w:ilvl w:val="0"/>
          <w:numId w:val="18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podporovat pravidelnou spolupráci správních orgánů na všech úrovních s důrazem na spolupráci odboru školství, mládeže, tělovýchovy a sportu se zástupci zřizovatelů a zástupci obcí s rozšířenou působností</w:t>
      </w:r>
    </w:p>
    <w:p w:rsidR="000C41C7" w:rsidRPr="000719ED" w:rsidRDefault="000C41C7" w:rsidP="000C41C7">
      <w:pPr>
        <w:pStyle w:val="Odstavecseseznamem"/>
        <w:numPr>
          <w:ilvl w:val="0"/>
          <w:numId w:val="18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na všech úrovních správy efektivně analyzovat data za účelem nastavení optimální sítě škol a školských zařízení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0C41C7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průřezová témata</w:t>
      </w:r>
    </w:p>
    <w:p w:rsidR="000C41C7" w:rsidRDefault="000C41C7" w:rsidP="000C41C7">
      <w:pPr>
        <w:pStyle w:val="Odstavecseseznamem"/>
        <w:numPr>
          <w:ilvl w:val="0"/>
          <w:numId w:val="19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jazykové vzdělávání</w:t>
      </w:r>
    </w:p>
    <w:p w:rsidR="000C41C7" w:rsidRDefault="000C41C7" w:rsidP="000C41C7">
      <w:pPr>
        <w:pStyle w:val="Odstavecseseznamem"/>
        <w:numPr>
          <w:ilvl w:val="0"/>
          <w:numId w:val="1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informační a komunikační technologie</w:t>
      </w:r>
    </w:p>
    <w:p w:rsidR="000C41C7" w:rsidRDefault="000C41C7" w:rsidP="000C41C7">
      <w:pPr>
        <w:pStyle w:val="Odstavecseseznamem"/>
        <w:numPr>
          <w:ilvl w:val="0"/>
          <w:numId w:val="1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zdravý životní styl</w:t>
      </w:r>
    </w:p>
    <w:p w:rsidR="000C41C7" w:rsidRDefault="000C41C7" w:rsidP="000C41C7">
      <w:pPr>
        <w:pStyle w:val="Odstavecseseznamem"/>
        <w:numPr>
          <w:ilvl w:val="0"/>
          <w:numId w:val="1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tělesná výchova</w:t>
      </w:r>
    </w:p>
    <w:p w:rsidR="000C41C7" w:rsidRDefault="000C41C7" w:rsidP="000C41C7">
      <w:pPr>
        <w:pStyle w:val="Odstavecseseznamem"/>
        <w:numPr>
          <w:ilvl w:val="0"/>
          <w:numId w:val="1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environmentální výchova a výchova k udržitelnému rozvoji</w:t>
      </w:r>
    </w:p>
    <w:p w:rsidR="000C41C7" w:rsidRDefault="000C41C7" w:rsidP="000C41C7">
      <w:pPr>
        <w:pStyle w:val="Odstavecseseznamem"/>
        <w:numPr>
          <w:ilvl w:val="0"/>
          <w:numId w:val="1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prevence společensky nežádoucího chování</w:t>
      </w:r>
    </w:p>
    <w:p w:rsidR="000C41C7" w:rsidRPr="000719ED" w:rsidRDefault="000C41C7" w:rsidP="000C41C7">
      <w:pPr>
        <w:pStyle w:val="Odstavecseseznamem"/>
        <w:spacing w:before="60" w:after="120" w:line="240" w:lineRule="auto"/>
        <w:ind w:left="1440"/>
        <w:jc w:val="both"/>
        <w:rPr>
          <w:rFonts w:ascii="Arial" w:hAnsi="Arial" w:cs="Arial"/>
        </w:rPr>
      </w:pP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Specifickou oblast vzdělávání řeší taktéž Strategie inteligentní specializace (RIS3), resp. </w:t>
      </w:r>
      <w:r w:rsidRPr="001F7353">
        <w:rPr>
          <w:rFonts w:ascii="Arial" w:hAnsi="Arial" w:cs="Arial"/>
          <w:b/>
        </w:rPr>
        <w:t>Strategie inteligentní specializace pro Liberecký kraj</w:t>
      </w:r>
      <w:r>
        <w:rPr>
          <w:rFonts w:ascii="Arial" w:hAnsi="Arial" w:cs="Arial"/>
        </w:rPr>
        <w:t>. Jde zejména o následující témata:</w:t>
      </w:r>
    </w:p>
    <w:p w:rsidR="000C41C7" w:rsidRDefault="000C41C7" w:rsidP="000C41C7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vzdělávání v technických a přírodovědných oborech (zvyšování kompetencí v těchto oblastech)</w:t>
      </w:r>
    </w:p>
    <w:p w:rsidR="000C41C7" w:rsidRDefault="000C41C7" w:rsidP="000C41C7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škol a firem</w:t>
      </w:r>
    </w:p>
    <w:p w:rsidR="000C41C7" w:rsidRDefault="000C41C7" w:rsidP="000C41C7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talentů</w:t>
      </w:r>
    </w:p>
    <w:p w:rsidR="000C41C7" w:rsidRPr="001F7353" w:rsidRDefault="000C41C7" w:rsidP="000C41C7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kariérní poradenství</w:t>
      </w:r>
    </w:p>
    <w:p w:rsidR="000C41C7" w:rsidRDefault="000C41C7" w:rsidP="000C41C7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0C41C7">
      <w:pPr>
        <w:pStyle w:val="Nadpis4"/>
        <w:rPr>
          <w:sz w:val="24"/>
          <w:szCs w:val="24"/>
        </w:rPr>
      </w:pPr>
      <w:r w:rsidRPr="00B20156">
        <w:rPr>
          <w:sz w:val="24"/>
          <w:szCs w:val="24"/>
        </w:rPr>
        <w:t xml:space="preserve">Koncepční dokumenty na </w:t>
      </w:r>
      <w:r>
        <w:rPr>
          <w:sz w:val="24"/>
          <w:szCs w:val="24"/>
        </w:rPr>
        <w:t xml:space="preserve">mikroregionální </w:t>
      </w:r>
      <w:r w:rsidRPr="00B20156">
        <w:rPr>
          <w:sz w:val="24"/>
          <w:szCs w:val="24"/>
        </w:rPr>
        <w:t>úrovni</w:t>
      </w:r>
    </w:p>
    <w:p w:rsidR="000C41C7" w:rsidRDefault="000C41C7" w:rsidP="000C41C7"/>
    <w:p w:rsidR="000C41C7" w:rsidRPr="00FC0498" w:rsidRDefault="000C41C7" w:rsidP="000C41C7">
      <w:pPr>
        <w:rPr>
          <w:rFonts w:ascii="Arial" w:hAnsi="Arial" w:cs="Arial"/>
        </w:rPr>
      </w:pPr>
      <w:r w:rsidRPr="00FC0498">
        <w:rPr>
          <w:rFonts w:ascii="Arial" w:hAnsi="Arial" w:cs="Arial"/>
        </w:rPr>
        <w:t>Ve spádovém území ORP Liberec jsou k dispozici dva zásadní mikroregionální strategické dokumenty:</w:t>
      </w:r>
    </w:p>
    <w:p w:rsidR="000C41C7" w:rsidRPr="00FC0498" w:rsidRDefault="000C41C7" w:rsidP="000C41C7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 xml:space="preserve">Integrovaný plán rozvoje území aglomerace Liberec – Jablonec nad Nisou (IPRÚ) – </w:t>
      </w:r>
      <w:hyperlink r:id="rId9" w:history="1">
        <w:r w:rsidRPr="00FC0498">
          <w:rPr>
            <w:rStyle w:val="Hypertextovodkaz"/>
            <w:rFonts w:ascii="Arial" w:hAnsi="Arial" w:cs="Arial"/>
          </w:rPr>
          <w:t>www.liberec.cz</w:t>
        </w:r>
      </w:hyperlink>
      <w:r w:rsidRPr="00FC0498">
        <w:rPr>
          <w:rFonts w:ascii="Arial" w:hAnsi="Arial" w:cs="Arial"/>
        </w:rPr>
        <w:t>.</w:t>
      </w:r>
    </w:p>
    <w:p w:rsidR="000C41C7" w:rsidRPr="00FC0498" w:rsidRDefault="000C41C7" w:rsidP="000C41C7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>Strategie komunitně vedeného místního rozvoje MAS Podještědí (SCLLD)</w:t>
      </w:r>
    </w:p>
    <w:p w:rsidR="000C41C7" w:rsidRPr="00FC0498" w:rsidRDefault="000C41C7" w:rsidP="000C41C7">
      <w:pPr>
        <w:rPr>
          <w:rFonts w:ascii="Arial" w:hAnsi="Arial" w:cs="Arial"/>
        </w:rPr>
      </w:pPr>
      <w:r w:rsidRPr="00FC0498">
        <w:rPr>
          <w:rFonts w:ascii="Arial" w:hAnsi="Arial" w:cs="Arial"/>
          <w:b/>
        </w:rPr>
        <w:t>Integrovaný plán rozvoje území aglomerace Liberec – Jablonec nad Nisou</w:t>
      </w:r>
      <w:r w:rsidRPr="00FC0498">
        <w:rPr>
          <w:rFonts w:ascii="Arial" w:hAnsi="Arial" w:cs="Arial"/>
        </w:rPr>
        <w:t xml:space="preserve"> identifikuje v oblasti vzdělávání čtyři základní problémy:</w:t>
      </w:r>
    </w:p>
    <w:p w:rsidR="000C41C7" w:rsidRPr="00FC0498" w:rsidRDefault="000C41C7" w:rsidP="000C41C7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>Podprůměrná úroveň vzdělání obyvatel v rámci Čr</w:t>
      </w:r>
    </w:p>
    <w:p w:rsidR="000C41C7" w:rsidRPr="00FC0498" w:rsidRDefault="000C41C7" w:rsidP="000C41C7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>Nedostatečná kapacit základních škol v Liberci</w:t>
      </w:r>
    </w:p>
    <w:p w:rsidR="000C41C7" w:rsidRPr="00FC0498" w:rsidRDefault="000C41C7" w:rsidP="000C41C7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>Nedostatečné vybavení a technický stav škol</w:t>
      </w:r>
    </w:p>
    <w:p w:rsidR="000C41C7" w:rsidRPr="00FC0498" w:rsidRDefault="000C41C7" w:rsidP="000C41C7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>Chybějící koncepce vzdělávání na úrovni obcí</w:t>
      </w:r>
    </w:p>
    <w:p w:rsidR="000C41C7" w:rsidRPr="00FC0498" w:rsidRDefault="000C41C7" w:rsidP="000C41C7">
      <w:pPr>
        <w:rPr>
          <w:rFonts w:ascii="Arial" w:hAnsi="Arial" w:cs="Arial"/>
        </w:rPr>
      </w:pPr>
      <w:r w:rsidRPr="00FC0498">
        <w:rPr>
          <w:rFonts w:ascii="Arial" w:hAnsi="Arial" w:cs="Arial"/>
        </w:rPr>
        <w:t>Návrhová část IPRÚ je orientována do oblasti kapacit a vybavenosti škol. Jde zejména o:</w:t>
      </w:r>
    </w:p>
    <w:p w:rsidR="000C41C7" w:rsidRPr="00FC0498" w:rsidRDefault="000C41C7" w:rsidP="000C41C7">
      <w:pPr>
        <w:pStyle w:val="Odstavecseseznamem"/>
        <w:numPr>
          <w:ilvl w:val="0"/>
          <w:numId w:val="22"/>
        </w:numPr>
        <w:rPr>
          <w:rFonts w:ascii="Arial" w:eastAsia="Calibri" w:hAnsi="Arial" w:cs="Arial"/>
        </w:rPr>
      </w:pPr>
      <w:r w:rsidRPr="00FC0498">
        <w:rPr>
          <w:rFonts w:ascii="Arial" w:eastAsia="Calibri" w:hAnsi="Arial" w:cs="Arial"/>
        </w:rPr>
        <w:t>Optimalizace infrastruktury mateřských škol</w:t>
      </w:r>
    </w:p>
    <w:p w:rsidR="000C41C7" w:rsidRPr="00FC0498" w:rsidRDefault="000C41C7" w:rsidP="000C41C7">
      <w:pPr>
        <w:pStyle w:val="Odstavecseseznamem"/>
        <w:numPr>
          <w:ilvl w:val="0"/>
          <w:numId w:val="22"/>
        </w:numPr>
        <w:rPr>
          <w:rFonts w:ascii="Arial" w:eastAsia="Calibri" w:hAnsi="Arial" w:cs="Arial"/>
        </w:rPr>
      </w:pPr>
      <w:r w:rsidRPr="00FC0498">
        <w:rPr>
          <w:rFonts w:ascii="Arial" w:eastAsia="Calibri" w:hAnsi="Arial" w:cs="Arial"/>
        </w:rPr>
        <w:t>Optimalizace infrastruktury základních a středních škol</w:t>
      </w:r>
    </w:p>
    <w:p w:rsidR="000C41C7" w:rsidRPr="00FC0498" w:rsidRDefault="000C41C7" w:rsidP="000C41C7">
      <w:pPr>
        <w:pStyle w:val="Odstavecseseznamem"/>
        <w:numPr>
          <w:ilvl w:val="0"/>
          <w:numId w:val="22"/>
        </w:numPr>
        <w:rPr>
          <w:rFonts w:ascii="Arial" w:eastAsia="Calibri" w:hAnsi="Arial" w:cs="Arial"/>
        </w:rPr>
      </w:pPr>
      <w:r w:rsidRPr="00FC0498">
        <w:rPr>
          <w:rFonts w:ascii="Arial" w:hAnsi="Arial" w:cs="Arial"/>
        </w:rPr>
        <w:t>Zajištění vnitřní konektivity škol a vzdělávacích zařízení a připojení k internetu</w:t>
      </w:r>
    </w:p>
    <w:p w:rsidR="000C41C7" w:rsidRPr="00FC0498" w:rsidRDefault="000C41C7" w:rsidP="000C41C7">
      <w:pPr>
        <w:rPr>
          <w:rFonts w:ascii="Arial" w:hAnsi="Arial" w:cs="Arial"/>
        </w:rPr>
      </w:pPr>
      <w:r w:rsidRPr="00FC0498">
        <w:rPr>
          <w:rFonts w:ascii="Arial" w:hAnsi="Arial" w:cs="Arial"/>
          <w:b/>
        </w:rPr>
        <w:t xml:space="preserve">Strategie komunitně vedeného místního rozvoje MAS Podještědí </w:t>
      </w:r>
      <w:r w:rsidRPr="00FC0498">
        <w:rPr>
          <w:rFonts w:ascii="Arial" w:hAnsi="Arial" w:cs="Arial"/>
        </w:rPr>
        <w:t>specifikuje v oblasti vzdělávání následující opatření:</w:t>
      </w:r>
    </w:p>
    <w:p w:rsidR="000C41C7" w:rsidRPr="00FC0498" w:rsidRDefault="000C41C7" w:rsidP="000C41C7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 xml:space="preserve">Optimalizace sítě školských a vzdělávacích zařízení na území MAS (i ve vztahu k širšímu okolí) </w:t>
      </w:r>
    </w:p>
    <w:p w:rsidR="000C41C7" w:rsidRPr="00FC0498" w:rsidRDefault="000C41C7" w:rsidP="000C41C7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</w:rPr>
      </w:pPr>
      <w:r w:rsidRPr="00FC0498">
        <w:rPr>
          <w:rFonts w:ascii="Arial" w:hAnsi="Arial" w:cs="Arial"/>
        </w:rPr>
        <w:t>Optimalizace provozu mateřských, základních škol a dalších vzdělávacích zařízení (technický stav budov – opravy, zateplení, rekonstrukce, vybavení, sdílení zázemí více školami celoživotní vzděláván apod.),</w:t>
      </w:r>
    </w:p>
    <w:p w:rsidR="000C41C7" w:rsidRPr="00FC0498" w:rsidRDefault="000C41C7" w:rsidP="000C41C7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</w:rPr>
      </w:pPr>
      <w:r w:rsidRPr="00FC0498">
        <w:rPr>
          <w:rFonts w:ascii="Arial" w:hAnsi="Arial" w:cs="Arial"/>
        </w:rPr>
        <w:t>Podpora diverzifikace péče o děti v předškolním a základním vzdělávání (příměstské tábory, dětské skupiny a kluby, družiny apod.),</w:t>
      </w:r>
    </w:p>
    <w:p w:rsidR="000C41C7" w:rsidRPr="00FC0498" w:rsidRDefault="000C41C7" w:rsidP="000C41C7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</w:rPr>
      </w:pPr>
      <w:r w:rsidRPr="00FC0498">
        <w:rPr>
          <w:rFonts w:ascii="Arial" w:hAnsi="Arial" w:cs="Arial"/>
        </w:rPr>
        <w:lastRenderedPageBreak/>
        <w:t xml:space="preserve">Rekonstrukce či nová výstavba zázemí školských zařízení v odpovídající kvalitě (sportovní hřiště, kuchyně, jídelny, venkovní plochy) </w:t>
      </w:r>
    </w:p>
    <w:p w:rsidR="000C41C7" w:rsidRPr="00FC0498" w:rsidRDefault="000C41C7" w:rsidP="000C41C7">
      <w:pPr>
        <w:jc w:val="both"/>
        <w:rPr>
          <w:rFonts w:ascii="Arial" w:hAnsi="Arial" w:cs="Arial"/>
        </w:rPr>
      </w:pPr>
      <w:r w:rsidRPr="00FC0498">
        <w:rPr>
          <w:rFonts w:ascii="Arial" w:hAnsi="Arial" w:cs="Arial"/>
        </w:rPr>
        <w:t>V oblasti působnosti MAS Podještědí, tedy v oblasti rozvoje příměstských a venkovských oblastí řešeného spádového území ORP Liberec dále na standardní vzdělávací aktivity bezprostředně navazují i aktivity související, tj. volnočasové, zájmové a neformální vzdělávání s vazbou na budování či sdílení infrastrukturního zázemí pro tyto aktivity a s důrazem na organizaci těchto aktivit, ve smyslu zajištění prostorové a časové dostupnosti.</w:t>
      </w:r>
    </w:p>
    <w:p w:rsidR="000C41C7" w:rsidRPr="00FC0498" w:rsidRDefault="000C41C7" w:rsidP="000C41C7">
      <w:pPr>
        <w:rPr>
          <w:rFonts w:ascii="Arial" w:hAnsi="Arial" w:cs="Arial"/>
        </w:rPr>
      </w:pPr>
    </w:p>
    <w:p w:rsidR="000C41C7" w:rsidRDefault="000C41C7" w:rsidP="000C41C7">
      <w:pPr>
        <w:pStyle w:val="Nadpis4"/>
        <w:rPr>
          <w:sz w:val="24"/>
          <w:szCs w:val="24"/>
        </w:rPr>
      </w:pPr>
      <w:r w:rsidRPr="00B20156">
        <w:rPr>
          <w:sz w:val="24"/>
          <w:szCs w:val="24"/>
        </w:rPr>
        <w:t xml:space="preserve">Koncepční dokumenty na </w:t>
      </w:r>
      <w:r>
        <w:rPr>
          <w:sz w:val="24"/>
          <w:szCs w:val="24"/>
        </w:rPr>
        <w:t xml:space="preserve">municipální </w:t>
      </w:r>
      <w:r w:rsidRPr="00B20156">
        <w:rPr>
          <w:sz w:val="24"/>
          <w:szCs w:val="24"/>
        </w:rPr>
        <w:t>úrovni</w:t>
      </w: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02013" w:rsidRDefault="00002013" w:rsidP="00002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spádovém obvodu ORP Jablonec nad Nisou mají zpracovaný a zveřejněný rozvojový dokument, který se alespoň zčásti zabývá tématem vzdělávání či tématy souvisejícími, následující obce:</w:t>
      </w:r>
    </w:p>
    <w:p w:rsidR="00002013" w:rsidRPr="00A15B76" w:rsidRDefault="00002013" w:rsidP="0000201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Jablonec nad Nisou</w:t>
      </w:r>
    </w:p>
    <w:p w:rsidR="00002013" w:rsidRDefault="00002013" w:rsidP="00002013">
      <w:pPr>
        <w:jc w:val="both"/>
        <w:rPr>
          <w:rFonts w:ascii="Arial" w:hAnsi="Arial" w:cs="Arial"/>
        </w:rPr>
      </w:pPr>
      <w:r w:rsidRPr="00982AA1">
        <w:rPr>
          <w:rFonts w:ascii="Arial" w:hAnsi="Arial" w:cs="Arial"/>
          <w:u w:val="single"/>
        </w:rPr>
        <w:t>Strategický plán města Jablonec na Nisou</w:t>
      </w:r>
      <w:r w:rsidR="00982AA1">
        <w:rPr>
          <w:rFonts w:ascii="Arial" w:hAnsi="Arial" w:cs="Arial"/>
        </w:rPr>
        <w:t xml:space="preserve"> (2014)</w:t>
      </w:r>
      <w:r>
        <w:rPr>
          <w:rFonts w:ascii="Arial" w:hAnsi="Arial" w:cs="Arial"/>
        </w:rPr>
        <w:t xml:space="preserve"> identifikuje následující hlavní problémy v oblasti vzdělávání:</w:t>
      </w:r>
    </w:p>
    <w:p w:rsidR="00002013" w:rsidRDefault="00881A3A" w:rsidP="00002013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technický stav škol, včetně chybějícího zázemí, sportovních areálů; bezbariérová řešení (MŠ, ZŠ)</w:t>
      </w:r>
      <w:r w:rsidR="00002013" w:rsidRPr="00691D9A">
        <w:rPr>
          <w:rFonts w:ascii="Arial" w:hAnsi="Arial" w:cs="Arial"/>
        </w:rPr>
        <w:t>,</w:t>
      </w:r>
    </w:p>
    <w:p w:rsidR="00002013" w:rsidRDefault="00881A3A" w:rsidP="00002013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nevyhovující struktura absolventů s ohledem na potřeby trhu práce (SŠ)</w:t>
      </w:r>
    </w:p>
    <w:p w:rsidR="00002013" w:rsidRDefault="00881A3A" w:rsidP="00002013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výraznější koncentrace ekonomicko-administrativních oborů (SŠ)</w:t>
      </w:r>
      <w:r w:rsidR="00002013" w:rsidRPr="00691D9A">
        <w:rPr>
          <w:rFonts w:ascii="Arial" w:hAnsi="Arial" w:cs="Arial"/>
        </w:rPr>
        <w:t>,</w:t>
      </w:r>
    </w:p>
    <w:p w:rsidR="00881A3A" w:rsidRDefault="00881A3A" w:rsidP="00881A3A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nedostatečné zdroje pro další vzdělávání pedagogů.</w:t>
      </w:r>
    </w:p>
    <w:p w:rsidR="00881A3A" w:rsidRDefault="00881A3A" w:rsidP="00881A3A">
      <w:pPr>
        <w:jc w:val="both"/>
        <w:rPr>
          <w:rFonts w:ascii="Arial" w:hAnsi="Arial" w:cs="Arial"/>
        </w:rPr>
      </w:pPr>
    </w:p>
    <w:p w:rsidR="00881A3A" w:rsidRDefault="00881A3A" w:rsidP="00881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Mezi prioritní opatření statutárního města Jablonec nad Nisou v oblasti předškolního a základní vzdělávání do r. 2020 patří zejména:</w:t>
      </w:r>
    </w:p>
    <w:p w:rsidR="00881A3A" w:rsidRDefault="00881A3A" w:rsidP="00881A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technický stav, vybavenost a dostupnost mateřských a základních škol</w:t>
      </w:r>
    </w:p>
    <w:p w:rsidR="00881A3A" w:rsidRDefault="00881A3A" w:rsidP="00881A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kvalita výuky v mateřských a základních školách (vzdělávání pracovníků, metody výuky, inkluzívní vzdělávání, podpora nadaných žáků)</w:t>
      </w:r>
    </w:p>
    <w:p w:rsidR="00881A3A" w:rsidRPr="00881A3A" w:rsidRDefault="00881A3A" w:rsidP="00881A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rozvoj zájmového a neformálního vzdělávání, rozvoj mimoškolní činnosti (infrastruktura, vybavenost, provoz)</w:t>
      </w: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881A3A" w:rsidRPr="007A19D2" w:rsidRDefault="007A19D2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  <w:r w:rsidRPr="007A19D2">
        <w:rPr>
          <w:rFonts w:ascii="Arial" w:hAnsi="Arial" w:cs="Arial"/>
          <w:b/>
        </w:rPr>
        <w:t>Bedřichov</w:t>
      </w:r>
    </w:p>
    <w:p w:rsidR="00982AA1" w:rsidRDefault="00982AA1" w:rsidP="009E4299">
      <w:pPr>
        <w:spacing w:before="60" w:after="120" w:line="240" w:lineRule="auto"/>
        <w:jc w:val="both"/>
        <w:rPr>
          <w:rFonts w:ascii="Arial" w:hAnsi="Arial" w:cs="Arial"/>
        </w:rPr>
      </w:pPr>
      <w:r w:rsidRPr="00982AA1">
        <w:rPr>
          <w:rFonts w:ascii="Arial" w:hAnsi="Arial" w:cs="Arial"/>
          <w:u w:val="single"/>
        </w:rPr>
        <w:t>Plán rozvoje obce Bedřichov na období 2016-2022 (2016)</w:t>
      </w:r>
      <w:r>
        <w:rPr>
          <w:rFonts w:ascii="Arial" w:hAnsi="Arial" w:cs="Arial"/>
        </w:rPr>
        <w:t xml:space="preserve"> konstatuje neexistenci žádného vzdělávacího zařízení v obci. Tato skutečnost je považována za slabou stránku, řešením se obec v návrhové části nezabývá.</w:t>
      </w:r>
    </w:p>
    <w:p w:rsidR="00982AA1" w:rsidRDefault="00982AA1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82AA1" w:rsidRPr="007A19D2" w:rsidRDefault="00982AA1" w:rsidP="00982AA1">
      <w:pPr>
        <w:spacing w:before="6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Dalešice</w:t>
      </w:r>
    </w:p>
    <w:p w:rsidR="00982AA1" w:rsidRDefault="00982AA1" w:rsidP="009E4299">
      <w:pPr>
        <w:spacing w:before="60" w:after="120" w:line="240" w:lineRule="auto"/>
        <w:jc w:val="both"/>
        <w:rPr>
          <w:rFonts w:ascii="Arial" w:hAnsi="Arial" w:cs="Arial"/>
        </w:rPr>
      </w:pPr>
      <w:r w:rsidRPr="00246E64">
        <w:rPr>
          <w:rFonts w:ascii="Arial" w:hAnsi="Arial" w:cs="Arial"/>
          <w:u w:val="single"/>
        </w:rPr>
        <w:t>Program rozvoje obce Dalešice na roky 2016-2020 (2016)</w:t>
      </w:r>
      <w:r w:rsidR="00246E64">
        <w:rPr>
          <w:rFonts w:ascii="Arial" w:hAnsi="Arial" w:cs="Arial"/>
        </w:rPr>
        <w:t xml:space="preserve"> konstatuje neexistenci žádného vzdělávacího zařízení v obci. Tato skutečnost je považována za slabou stránku, řešením se obec v návrhové části nezabývá.</w:t>
      </w:r>
      <w:r>
        <w:rPr>
          <w:rFonts w:ascii="Arial" w:hAnsi="Arial" w:cs="Arial"/>
        </w:rPr>
        <w:t xml:space="preserve"> </w:t>
      </w:r>
    </w:p>
    <w:p w:rsidR="00246E64" w:rsidRDefault="00246E64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246E64" w:rsidRPr="00246E64" w:rsidRDefault="00246E64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  <w:r w:rsidRPr="00246E64">
        <w:rPr>
          <w:rFonts w:ascii="Arial" w:hAnsi="Arial" w:cs="Arial"/>
          <w:b/>
        </w:rPr>
        <w:lastRenderedPageBreak/>
        <w:t>Janov nad Nisou</w:t>
      </w:r>
    </w:p>
    <w:p w:rsidR="00246E64" w:rsidRDefault="00246E64" w:rsidP="009E4299">
      <w:pPr>
        <w:spacing w:before="60" w:after="120" w:line="240" w:lineRule="auto"/>
        <w:jc w:val="both"/>
        <w:rPr>
          <w:rFonts w:ascii="Arial" w:hAnsi="Arial" w:cs="Arial"/>
        </w:rPr>
      </w:pPr>
      <w:r w:rsidRPr="00CD3305">
        <w:rPr>
          <w:rFonts w:ascii="Arial" w:hAnsi="Arial" w:cs="Arial"/>
          <w:u w:val="single"/>
        </w:rPr>
        <w:t>Program rozvoje obce Janov nad Nisou na období 2014-2020 (2013)</w:t>
      </w:r>
      <w:r>
        <w:rPr>
          <w:rFonts w:ascii="Arial" w:hAnsi="Arial" w:cs="Arial"/>
        </w:rPr>
        <w:t xml:space="preserve"> </w:t>
      </w:r>
      <w:r w:rsidR="006C2C26">
        <w:rPr>
          <w:rFonts w:ascii="Arial" w:hAnsi="Arial" w:cs="Arial"/>
        </w:rPr>
        <w:t>hodnotí pozitivně existenci základní a mateřské školy v obci. Konstatuje fakt naplnění kapacity MŠ a nenaplněnost kapacity ZŠ, což se ale bude s nástupem silnějších ročníků měnit. Návrhová část PRO řeší zejména:</w:t>
      </w:r>
    </w:p>
    <w:p w:rsidR="006C2C26" w:rsidRDefault="006C2C26" w:rsidP="006C2C26">
      <w:pPr>
        <w:pStyle w:val="Odstavecseseznamem"/>
        <w:numPr>
          <w:ilvl w:val="0"/>
          <w:numId w:val="2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optimalizaci kapacity ZŠ a MŠ – infrastruktura</w:t>
      </w:r>
    </w:p>
    <w:p w:rsidR="006C2C26" w:rsidRDefault="006C2C26" w:rsidP="006C2C26">
      <w:pPr>
        <w:pStyle w:val="Odstavecseseznamem"/>
        <w:numPr>
          <w:ilvl w:val="0"/>
          <w:numId w:val="2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budování zázemí pro volnočasové aktivity, pro podporu rodinného života</w:t>
      </w:r>
    </w:p>
    <w:p w:rsidR="006C2C26" w:rsidRDefault="006C2C26" w:rsidP="006C2C26">
      <w:pPr>
        <w:spacing w:before="60" w:after="120" w:line="240" w:lineRule="auto"/>
        <w:jc w:val="both"/>
        <w:rPr>
          <w:rFonts w:ascii="Arial" w:hAnsi="Arial" w:cs="Arial"/>
        </w:rPr>
      </w:pPr>
    </w:p>
    <w:p w:rsidR="006C2C26" w:rsidRPr="00CD3305" w:rsidRDefault="00CD3305" w:rsidP="006C2C26">
      <w:pPr>
        <w:spacing w:before="60" w:after="120" w:line="240" w:lineRule="auto"/>
        <w:jc w:val="both"/>
        <w:rPr>
          <w:rFonts w:ascii="Arial" w:hAnsi="Arial" w:cs="Arial"/>
          <w:b/>
        </w:rPr>
      </w:pPr>
      <w:r w:rsidRPr="00CD3305">
        <w:rPr>
          <w:rFonts w:ascii="Arial" w:hAnsi="Arial" w:cs="Arial"/>
          <w:b/>
        </w:rPr>
        <w:t>Pulečný</w:t>
      </w:r>
    </w:p>
    <w:p w:rsidR="00CD3305" w:rsidRDefault="00CD3305" w:rsidP="006C2C26">
      <w:pPr>
        <w:spacing w:before="60" w:after="120" w:line="240" w:lineRule="auto"/>
        <w:jc w:val="both"/>
        <w:rPr>
          <w:rFonts w:ascii="Arial" w:hAnsi="Arial" w:cs="Arial"/>
        </w:rPr>
      </w:pPr>
      <w:r w:rsidRPr="0009072B">
        <w:rPr>
          <w:rFonts w:ascii="Arial" w:hAnsi="Arial" w:cs="Arial"/>
          <w:u w:val="single"/>
        </w:rPr>
        <w:t>Strategický plán rozvoje obce Pulečný 2011-2020 (2011)</w:t>
      </w:r>
      <w:r>
        <w:rPr>
          <w:rFonts w:ascii="Arial" w:hAnsi="Arial" w:cs="Arial"/>
        </w:rPr>
        <w:t xml:space="preserve"> </w:t>
      </w:r>
      <w:r w:rsidR="0009072B">
        <w:rPr>
          <w:rFonts w:ascii="Arial" w:hAnsi="Arial" w:cs="Arial"/>
        </w:rPr>
        <w:t>oblast školství a vzdělávání neřeší ani v analytické, ani v návrhové části. Návrhová část se zabývá pouze souvisejícími volnočasovými aktivitami:</w:t>
      </w:r>
    </w:p>
    <w:p w:rsidR="0009072B" w:rsidRDefault="0009072B" w:rsidP="0009072B">
      <w:pPr>
        <w:pStyle w:val="Odstavecseseznamem"/>
        <w:numPr>
          <w:ilvl w:val="0"/>
          <w:numId w:val="2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zázemí pro vnitřní i venkovní kulturní, sportovní a společenské aktivity</w:t>
      </w:r>
    </w:p>
    <w:p w:rsidR="0009072B" w:rsidRDefault="0009072B" w:rsidP="0009072B">
      <w:pPr>
        <w:pStyle w:val="Odstavecseseznamem"/>
        <w:numPr>
          <w:ilvl w:val="0"/>
          <w:numId w:val="2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spolkové činnosti</w:t>
      </w:r>
    </w:p>
    <w:p w:rsidR="0009072B" w:rsidRDefault="0009072B" w:rsidP="0009072B">
      <w:pPr>
        <w:spacing w:before="60" w:after="120" w:line="240" w:lineRule="auto"/>
        <w:jc w:val="both"/>
        <w:rPr>
          <w:rFonts w:ascii="Arial" w:hAnsi="Arial" w:cs="Arial"/>
        </w:rPr>
      </w:pPr>
    </w:p>
    <w:p w:rsidR="0009072B" w:rsidRPr="0009072B" w:rsidRDefault="0009072B" w:rsidP="0009072B">
      <w:pPr>
        <w:spacing w:before="60" w:after="120" w:line="240" w:lineRule="auto"/>
        <w:jc w:val="both"/>
        <w:rPr>
          <w:rFonts w:ascii="Arial" w:hAnsi="Arial" w:cs="Arial"/>
          <w:b/>
        </w:rPr>
      </w:pPr>
      <w:r w:rsidRPr="0009072B">
        <w:rPr>
          <w:rFonts w:ascii="Arial" w:hAnsi="Arial" w:cs="Arial"/>
          <w:b/>
        </w:rPr>
        <w:t>Rádlo</w:t>
      </w:r>
    </w:p>
    <w:p w:rsidR="0009072B" w:rsidRDefault="0009072B" w:rsidP="0009072B">
      <w:pPr>
        <w:spacing w:before="60" w:after="120" w:line="240" w:lineRule="auto"/>
        <w:jc w:val="both"/>
        <w:rPr>
          <w:rFonts w:ascii="Arial" w:hAnsi="Arial" w:cs="Arial"/>
        </w:rPr>
      </w:pPr>
      <w:r w:rsidRPr="0009072B">
        <w:rPr>
          <w:rFonts w:ascii="Arial" w:hAnsi="Arial" w:cs="Arial"/>
          <w:u w:val="single"/>
        </w:rPr>
        <w:t>Program rozvoje obce Rádlo na období 2013-2017 (2013)</w:t>
      </w:r>
      <w:r>
        <w:rPr>
          <w:rFonts w:ascii="Arial" w:hAnsi="Arial" w:cs="Arial"/>
        </w:rPr>
        <w:t xml:space="preserve"> konstatuje existenci ZŠ (1. stupeň) a MŠ a specifickou vybavenost ZŠ orientovanou na polytechnické vzdělávání. Konstatuje též naplněnost stávající kapacity ZŠ i MŠ. Návrhová část PRO se orientuje na udržení a rozšíření kapacit ZŠ a MŠ.</w:t>
      </w:r>
    </w:p>
    <w:p w:rsidR="0009072B" w:rsidRDefault="0009072B" w:rsidP="0009072B">
      <w:pPr>
        <w:spacing w:before="60" w:after="120" w:line="240" w:lineRule="auto"/>
        <w:jc w:val="both"/>
        <w:rPr>
          <w:rFonts w:ascii="Arial" w:hAnsi="Arial" w:cs="Arial"/>
        </w:rPr>
      </w:pPr>
    </w:p>
    <w:p w:rsidR="0009072B" w:rsidRPr="0009072B" w:rsidRDefault="0009072B" w:rsidP="0009072B">
      <w:pPr>
        <w:spacing w:before="60" w:after="120" w:line="240" w:lineRule="auto"/>
        <w:jc w:val="both"/>
        <w:rPr>
          <w:rFonts w:ascii="Arial" w:hAnsi="Arial" w:cs="Arial"/>
          <w:b/>
        </w:rPr>
      </w:pPr>
      <w:r w:rsidRPr="0009072B">
        <w:rPr>
          <w:rFonts w:ascii="Arial" w:hAnsi="Arial" w:cs="Arial"/>
          <w:b/>
        </w:rPr>
        <w:t>Rychnov u Jablonce nad Nisou</w:t>
      </w:r>
    </w:p>
    <w:p w:rsidR="0009072B" w:rsidRPr="0009072B" w:rsidRDefault="0009072B" w:rsidP="0009072B">
      <w:pPr>
        <w:spacing w:before="60" w:after="120" w:line="240" w:lineRule="auto"/>
        <w:jc w:val="both"/>
        <w:rPr>
          <w:rFonts w:ascii="Arial" w:hAnsi="Arial" w:cs="Arial"/>
        </w:rPr>
      </w:pPr>
      <w:r w:rsidRPr="00BB2C09">
        <w:rPr>
          <w:rFonts w:ascii="Arial" w:hAnsi="Arial" w:cs="Arial"/>
          <w:u w:val="single"/>
        </w:rPr>
        <w:t>Program rozvoje města Rychnov u Jablonce nad Nisou (2016)</w:t>
      </w:r>
      <w:r>
        <w:rPr>
          <w:rFonts w:ascii="Arial" w:hAnsi="Arial" w:cs="Arial"/>
        </w:rPr>
        <w:t xml:space="preserve"> </w:t>
      </w:r>
      <w:r w:rsidR="00BB2C09">
        <w:rPr>
          <w:rFonts w:ascii="Arial" w:hAnsi="Arial" w:cs="Arial"/>
        </w:rPr>
        <w:t>v analytické části pozitivně hodnotí existenci ZŠ a MŠ ve městě, nespecifikuje žádný problém. V návrhové části specifikuje opatření „Zvýšení vybavenosti školských zařízení a kvality vzdělávání“, jehož aktivity budou městem doplněny z MAP.</w:t>
      </w:r>
    </w:p>
    <w:p w:rsidR="006C2C26" w:rsidRPr="006C2C26" w:rsidRDefault="006C2C26" w:rsidP="006C2C26">
      <w:pPr>
        <w:pStyle w:val="Odstavecseseznamem"/>
        <w:spacing w:before="60" w:after="120" w:line="240" w:lineRule="auto"/>
        <w:jc w:val="both"/>
        <w:rPr>
          <w:rFonts w:ascii="Arial" w:hAnsi="Arial" w:cs="Arial"/>
          <w:smallCaps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02BE1" w:rsidRPr="009E4299" w:rsidRDefault="00902BE1" w:rsidP="00902BE1">
      <w:pPr>
        <w:pStyle w:val="Nadpis3"/>
        <w:rPr>
          <w:rFonts w:ascii="Arial" w:hAnsi="Arial" w:cs="Arial"/>
          <w:b w:val="0"/>
        </w:rPr>
      </w:pPr>
      <w:bookmarkStart w:id="7" w:name="_Toc466929607"/>
      <w:bookmarkStart w:id="8" w:name="_Toc467707487"/>
      <w:r>
        <w:rPr>
          <w:rFonts w:ascii="Arial" w:hAnsi="Arial" w:cs="Arial"/>
          <w:b w:val="0"/>
        </w:rPr>
        <w:lastRenderedPageBreak/>
        <w:t>3</w:t>
      </w:r>
      <w:r w:rsidRPr="009E4299">
        <w:rPr>
          <w:rFonts w:ascii="Arial" w:hAnsi="Arial" w:cs="Arial"/>
          <w:b w:val="0"/>
        </w:rPr>
        <w:t>.1.</w:t>
      </w:r>
      <w:r>
        <w:rPr>
          <w:rFonts w:ascii="Arial" w:hAnsi="Arial" w:cs="Arial"/>
          <w:b w:val="0"/>
        </w:rPr>
        <w:t>3</w:t>
      </w:r>
      <w:r w:rsidRPr="009E429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Vyhodnocení dotazníkového šetření realizovaného MŠMT</w:t>
      </w:r>
      <w:bookmarkEnd w:id="7"/>
      <w:bookmarkEnd w:id="8"/>
    </w:p>
    <w:p w:rsidR="00902BE1" w:rsidRDefault="00902BE1" w:rsidP="00902BE1">
      <w:pPr>
        <w:jc w:val="both"/>
        <w:rPr>
          <w:rFonts w:ascii="Arial" w:hAnsi="Arial" w:cs="Arial"/>
        </w:rPr>
      </w:pPr>
    </w:p>
    <w:p w:rsidR="00902BE1" w:rsidRPr="005F108E" w:rsidRDefault="00902BE1" w:rsidP="00902BE1">
      <w:p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>V období 24. 11. 2015 – 30. 1. 2016 realizovalo Ministerstvo školství, mládeže a tělovýchovy na území ORP v ČR výzkum potřeb základních a mateřských škol. Výzkum byl součástí projektu MAP realizovaného v letech 2014–2020 v rámci Operačního programu Výzkum, vývoj, vzdělávání. Cílem tohoto projektu bylo dodat realizátorům MAP podklady za příslušné území ORP.</w:t>
      </w:r>
    </w:p>
    <w:p w:rsidR="00902BE1" w:rsidRPr="005F108E" w:rsidRDefault="00902BE1" w:rsidP="00902BE1">
      <w:p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>Hlavní cíle dotazníkového šetření jsou charakterizovány takto:</w:t>
      </w:r>
    </w:p>
    <w:p w:rsidR="00902BE1" w:rsidRPr="005F108E" w:rsidRDefault="00902BE1" w:rsidP="00902BE1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>Zajistit kontinuální podklady pro obsahové nastavení podpory v  období 2014–2020 podle aktuálních potřeb škol v předem daných a schválených oblastech podpory z evropských zdrojů.</w:t>
      </w:r>
    </w:p>
    <w:p w:rsidR="00902BE1" w:rsidRPr="005F108E" w:rsidRDefault="00902BE1" w:rsidP="00902BE1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>Získat evaluační indikátor počtu organizací, ve kterých se zvýšila kvalita výchovy a vzdělávání a proinkluz</w:t>
      </w:r>
      <w:r>
        <w:rPr>
          <w:rFonts w:ascii="Arial" w:hAnsi="Arial" w:cs="Arial"/>
        </w:rPr>
        <w:t>i</w:t>
      </w:r>
      <w:r w:rsidRPr="005F108E">
        <w:rPr>
          <w:rFonts w:ascii="Arial" w:hAnsi="Arial" w:cs="Arial"/>
        </w:rPr>
        <w:t>vnost.</w:t>
      </w:r>
    </w:p>
    <w:p w:rsidR="00902BE1" w:rsidRDefault="00902BE1" w:rsidP="00902BE1">
      <w:pPr>
        <w:jc w:val="both"/>
        <w:rPr>
          <w:rFonts w:ascii="Arial" w:hAnsi="Arial" w:cs="Arial"/>
        </w:rPr>
      </w:pPr>
    </w:p>
    <w:p w:rsidR="00902BE1" w:rsidRDefault="00902BE1" w:rsidP="00902BE1">
      <w:pPr>
        <w:pStyle w:val="Nadpis4"/>
        <w:rPr>
          <w:sz w:val="24"/>
          <w:szCs w:val="24"/>
        </w:rPr>
      </w:pPr>
      <w:r>
        <w:rPr>
          <w:sz w:val="24"/>
          <w:szCs w:val="24"/>
        </w:rPr>
        <w:t>Vyhodnocení šetření u mateřských škol ve spádovém území ORP Jablonec nad Nisou</w:t>
      </w:r>
    </w:p>
    <w:p w:rsidR="00902BE1" w:rsidRDefault="00902BE1" w:rsidP="00902BE1"/>
    <w:p w:rsidR="00FF60E9" w:rsidRDefault="00FF60E9" w:rsidP="00FF60E9">
      <w:p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>Ve výzkumu</w:t>
      </w:r>
      <w:r>
        <w:rPr>
          <w:rFonts w:ascii="Arial" w:hAnsi="Arial" w:cs="Arial"/>
        </w:rPr>
        <w:t xml:space="preserve"> se zúčastnilo celkem 22 (84,6%) mateřských škol z celkového počtu 26. Jednotlivé MŠ postupně hodnotily:</w:t>
      </w:r>
    </w:p>
    <w:p w:rsidR="00FF60E9" w:rsidRDefault="00FF60E9" w:rsidP="00FF60E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rozvoje v základních oblastech (dle specifikace OP)</w:t>
      </w:r>
    </w:p>
    <w:p w:rsidR="00FF60E9" w:rsidRDefault="00FF60E9" w:rsidP="00FF60E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v oblasti rozvoje vzdělávací infrastruktury</w:t>
      </w:r>
    </w:p>
    <w:p w:rsidR="00FF60E9" w:rsidRDefault="00FF60E9" w:rsidP="00FF60E9">
      <w:pPr>
        <w:jc w:val="both"/>
        <w:rPr>
          <w:rFonts w:ascii="Arial" w:hAnsi="Arial" w:cs="Arial"/>
        </w:rPr>
      </w:pPr>
    </w:p>
    <w:p w:rsidR="00FF60E9" w:rsidRPr="004D15B2" w:rsidRDefault="00FF60E9" w:rsidP="00FF60E9">
      <w:pPr>
        <w:jc w:val="both"/>
        <w:rPr>
          <w:rFonts w:ascii="Arial" w:hAnsi="Arial" w:cs="Arial"/>
          <w:u w:val="single"/>
        </w:rPr>
      </w:pPr>
      <w:r w:rsidRPr="004D15B2">
        <w:rPr>
          <w:rFonts w:ascii="Arial" w:hAnsi="Arial" w:cs="Arial"/>
          <w:u w:val="single"/>
        </w:rPr>
        <w:t>HODNOCENÍ POTŘEB MATEŘSKÝCH ŠKOL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MŠ byly hodnoceny v následujících klíčových oblastech:</w:t>
      </w:r>
    </w:p>
    <w:p w:rsidR="00FF60E9" w:rsidRPr="004D15B2" w:rsidRDefault="00FF60E9" w:rsidP="00FF60E9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inkluz</w:t>
      </w:r>
      <w:r>
        <w:rPr>
          <w:rFonts w:ascii="Arial" w:hAnsi="Arial" w:cs="Arial"/>
        </w:rPr>
        <w:t>í</w:t>
      </w:r>
      <w:r w:rsidRPr="004D15B2">
        <w:rPr>
          <w:rFonts w:ascii="Arial" w:hAnsi="Arial" w:cs="Arial"/>
        </w:rPr>
        <w:t>vního / společného vzdělávání</w:t>
      </w:r>
    </w:p>
    <w:p w:rsidR="00FF60E9" w:rsidRPr="004D15B2" w:rsidRDefault="00FF60E9" w:rsidP="00FF60E9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rozvoje čtenářské pregramotnosti</w:t>
      </w:r>
    </w:p>
    <w:p w:rsidR="00FF60E9" w:rsidRPr="004D15B2" w:rsidRDefault="00FF60E9" w:rsidP="00FF60E9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rozvoje matematické pregramotnosti</w:t>
      </w:r>
    </w:p>
    <w:p w:rsidR="00FF60E9" w:rsidRPr="004D15B2" w:rsidRDefault="00FF60E9" w:rsidP="00FF60E9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kompetencí k iniciativě a kreativitě dětí</w:t>
      </w:r>
    </w:p>
    <w:p w:rsidR="00FF60E9" w:rsidRPr="004D15B2" w:rsidRDefault="00FF60E9" w:rsidP="00FF60E9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polytechnického vzdělávání</w:t>
      </w:r>
    </w:p>
    <w:p w:rsidR="00FF60E9" w:rsidRPr="004D15B2" w:rsidRDefault="00FF60E9" w:rsidP="00FF60E9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Rozvoj infrastruktury školy, vč. rekonstrukcí a vybavení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Největší potřeby jsou přitom spatřovány v </w:t>
      </w:r>
      <w:r w:rsidRPr="00FF60E9">
        <w:rPr>
          <w:rFonts w:ascii="Arial" w:hAnsi="Arial" w:cs="Arial"/>
          <w:b/>
        </w:rPr>
        <w:t>inkluzívním vzdělávání</w:t>
      </w:r>
      <w:r>
        <w:rPr>
          <w:rFonts w:ascii="Arial" w:hAnsi="Arial" w:cs="Arial"/>
        </w:rPr>
        <w:t xml:space="preserve">, v oblasti rozvoje </w:t>
      </w:r>
      <w:r w:rsidRPr="004D15B2">
        <w:rPr>
          <w:rFonts w:ascii="Arial" w:hAnsi="Arial" w:cs="Arial"/>
          <w:b/>
        </w:rPr>
        <w:t>infrastruktury</w:t>
      </w:r>
      <w:r>
        <w:rPr>
          <w:rFonts w:ascii="Arial" w:hAnsi="Arial" w:cs="Arial"/>
        </w:rPr>
        <w:t xml:space="preserve"> škol a v podpoře </w:t>
      </w:r>
      <w:r w:rsidRPr="004D15B2">
        <w:rPr>
          <w:rFonts w:ascii="Arial" w:hAnsi="Arial" w:cs="Arial"/>
          <w:b/>
        </w:rPr>
        <w:t>polytechnického</w:t>
      </w:r>
      <w:r>
        <w:rPr>
          <w:rFonts w:ascii="Arial" w:hAnsi="Arial" w:cs="Arial"/>
        </w:rPr>
        <w:t xml:space="preserve"> vzdělávání. Všechny klíčové oblasti jsou školami hodnocené na pomezí rozvíjejících se a realizovaných. Nejblíže k realizované má oblast rozvoje kompetencí dětí k iniciativě a kreativitě.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vedlejších oblastí rozvoje MŠ je nejvíce potřebná oblast ICT. Malou prioritu získala naopak oblast sociálních a občanských dovedností, která je však zároveň hodnocená jako oblast plně realizovaná.</w:t>
      </w:r>
    </w:p>
    <w:p w:rsidR="00FF60E9" w:rsidRDefault="00FF60E9" w:rsidP="00FF60E9">
      <w:pPr>
        <w:jc w:val="both"/>
        <w:rPr>
          <w:rFonts w:ascii="Arial" w:hAnsi="Arial" w:cs="Arial"/>
        </w:rPr>
      </w:pPr>
    </w:p>
    <w:p w:rsidR="00FF60E9" w:rsidRDefault="00FF60E9" w:rsidP="00FF60E9">
      <w:pPr>
        <w:jc w:val="both"/>
        <w:rPr>
          <w:rFonts w:ascii="Arial" w:hAnsi="Arial" w:cs="Arial"/>
        </w:rPr>
      </w:pPr>
    </w:p>
    <w:p w:rsidR="00FF60E9" w:rsidRPr="00630EA6" w:rsidRDefault="00FF60E9" w:rsidP="00FF60E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lastRenderedPageBreak/>
        <w:t>Podpora inkluzívního / společného vzdělávání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oblasti se MŠ hodlají převážně zaměřit na:</w:t>
      </w:r>
    </w:p>
    <w:p w:rsidR="00AC5D34" w:rsidRDefault="00AC5D34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přizpůsobení obsahu, metod a forem vzdělávání specifickým potřebám dítěte s cílem maximalizovat vzdělávací možnosti dětí</w:t>
      </w:r>
    </w:p>
    <w:p w:rsidR="00AC5D34" w:rsidRDefault="00AC5D34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soustavnou komunikaci s rodiči, dětmi a rozvoj školní kultury</w:t>
      </w:r>
    </w:p>
    <w:p w:rsidR="00FF60E9" w:rsidRDefault="00FF60E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vzájemnou spolupráci (sdílení, příklady dobré praxe, společné aktivity a akce)</w:t>
      </w:r>
    </w:p>
    <w:p w:rsidR="00FF60E9" w:rsidRDefault="00FF60E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 vzdělávacího procesu s ohledem na potřeby dětí se SVP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inkluzívního / společného vzdělávání považují MŠ: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17CD">
        <w:rPr>
          <w:rFonts w:ascii="Arial" w:hAnsi="Arial" w:cs="Arial"/>
        </w:rPr>
        <w:t>edostatečné finanční zajištění personálních nákladů na práci s heterogenními skupinami dětí (např. asistentů pedagoga, pedagogické i nepedagogické pracovníky)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velký počet dětí ve třídách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F17CD">
        <w:rPr>
          <w:rFonts w:ascii="Arial" w:hAnsi="Arial" w:cs="Arial"/>
        </w:rPr>
        <w:t>echnick</w:t>
      </w:r>
      <w:r>
        <w:rPr>
          <w:rFonts w:ascii="Arial" w:hAnsi="Arial" w:cs="Arial"/>
        </w:rPr>
        <w:t>ou</w:t>
      </w:r>
      <w:r w:rsidRPr="001F17CD">
        <w:rPr>
          <w:rFonts w:ascii="Arial" w:hAnsi="Arial" w:cs="Arial"/>
        </w:rPr>
        <w:t xml:space="preserve"> nemož</w:t>
      </w:r>
      <w:r>
        <w:rPr>
          <w:rFonts w:ascii="Arial" w:hAnsi="Arial" w:cs="Arial"/>
        </w:rPr>
        <w:t>nost bezbariérových úprav školy</w:t>
      </w:r>
    </w:p>
    <w:p w:rsidR="00FF60E9" w:rsidRPr="001F17CD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Uvedené překážky jsou charakteristické nejen pro území ORP </w:t>
      </w:r>
      <w:r w:rsidR="00AC5D34">
        <w:rPr>
          <w:rFonts w:ascii="Arial" w:hAnsi="Arial" w:cs="Arial"/>
        </w:rPr>
        <w:t>Jablonec nad Nisou</w:t>
      </w:r>
      <w:r>
        <w:rPr>
          <w:rFonts w:ascii="Arial" w:hAnsi="Arial" w:cs="Arial"/>
        </w:rPr>
        <w:t>, ale jsou problematické průřezově jak v rámci Libereckého kraje, tak ČR.</w:t>
      </w:r>
    </w:p>
    <w:p w:rsidR="00FF60E9" w:rsidRPr="005F108E" w:rsidRDefault="00FF60E9" w:rsidP="00FF60E9">
      <w:pPr>
        <w:jc w:val="both"/>
        <w:rPr>
          <w:rFonts w:ascii="Arial" w:hAnsi="Arial" w:cs="Arial"/>
        </w:rPr>
      </w:pPr>
    </w:p>
    <w:p w:rsidR="00FF60E9" w:rsidRPr="00630EA6" w:rsidRDefault="00FF60E9" w:rsidP="00FF60E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t>Podpora rozvoje čtenářské pregramotnosti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oblasti se MŠ hodlají převážně zaměřit na:</w:t>
      </w:r>
    </w:p>
    <w:p w:rsidR="00DF0559" w:rsidRDefault="00DF055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vzdělávání učitelů v oblasti čtenářské pregramotnosti a aplikování nových poznatků do praxe</w:t>
      </w:r>
    </w:p>
    <w:p w:rsidR="00FF60E9" w:rsidRDefault="00FF60E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vzájemnou spolupráci (sdílení, příklady dobré praxe, společné aktivity a akce)</w:t>
      </w:r>
    </w:p>
    <w:p w:rsidR="00FF60E9" w:rsidRDefault="00DF055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dostatečné technické a materiální zabezpečení v oblasti čtenářské pregramotnosti</w:t>
      </w:r>
    </w:p>
    <w:p w:rsidR="00FF60E9" w:rsidRDefault="00DF055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zvyšování motivace dětí</w:t>
      </w:r>
      <w:r w:rsidR="00FF60E9">
        <w:rPr>
          <w:rFonts w:ascii="Arial" w:hAnsi="Arial" w:cs="Arial"/>
        </w:rPr>
        <w:t>.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Pozitivně lze hodnotit skutečnost, že MŠ </w:t>
      </w:r>
      <w:r w:rsidRPr="00655E0D">
        <w:rPr>
          <w:rFonts w:ascii="Arial" w:hAnsi="Arial" w:cs="Arial"/>
        </w:rPr>
        <w:t>podporuj</w:t>
      </w:r>
      <w:r>
        <w:rPr>
          <w:rFonts w:ascii="Arial" w:hAnsi="Arial" w:cs="Arial"/>
        </w:rPr>
        <w:t>í</w:t>
      </w:r>
      <w:r w:rsidRPr="00655E0D">
        <w:rPr>
          <w:rFonts w:ascii="Arial" w:hAnsi="Arial" w:cs="Arial"/>
        </w:rPr>
        <w:t xml:space="preserve"> rozvoj čtenářské pregramotnosti a řečových aktivit v rámci školních vzdělávacích programů</w:t>
      </w:r>
      <w:r>
        <w:rPr>
          <w:rFonts w:ascii="Arial" w:hAnsi="Arial" w:cs="Arial"/>
        </w:rPr>
        <w:t>, realizují akce pro děti na podporu této gramotnosti a zvyšují motivaci dětí a vytváří čtenářsky podnětné prostředí.</w:t>
      </w:r>
    </w:p>
    <w:p w:rsidR="00FF60E9" w:rsidRDefault="00FF60E9" w:rsidP="00FF60E9">
      <w:pPr>
        <w:jc w:val="both"/>
        <w:rPr>
          <w:rFonts w:ascii="Arial" w:hAnsi="Arial" w:cs="Arial"/>
        </w:rPr>
      </w:pP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čtenářské pregramotnosti považují MŠ: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stabilní finanční podpory pro rozvoj </w:t>
      </w:r>
      <w:r>
        <w:rPr>
          <w:rFonts w:ascii="Arial" w:hAnsi="Arial" w:cs="Arial"/>
        </w:rPr>
        <w:t>čtenářské</w:t>
      </w:r>
      <w:r w:rsidRPr="00655E0D">
        <w:rPr>
          <w:rFonts w:ascii="Arial" w:hAnsi="Arial" w:cs="Arial"/>
        </w:rPr>
        <w:t xml:space="preserve"> pregramotnosti (nedostatečné materiálně technické zázemí, chybějící finance na inovace a výměnu pomůcek k rozvoji pregramotnost</w:t>
      </w:r>
      <w:r>
        <w:rPr>
          <w:rFonts w:ascii="Arial" w:hAnsi="Arial" w:cs="Arial"/>
        </w:rPr>
        <w:t>i</w:t>
      </w:r>
      <w:r w:rsidRPr="00655E0D">
        <w:rPr>
          <w:rFonts w:ascii="Arial" w:hAnsi="Arial" w:cs="Arial"/>
        </w:rPr>
        <w:t>, nedostatečný počet pomůcek apod.)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interaktivních metod a pomůcek pro rozvoj </w:t>
      </w:r>
      <w:r>
        <w:rPr>
          <w:rFonts w:ascii="Arial" w:hAnsi="Arial" w:cs="Arial"/>
        </w:rPr>
        <w:t>pregramotnosti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nezájem ze strany rodičů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>ízk</w:t>
      </w:r>
      <w:r>
        <w:rPr>
          <w:rFonts w:ascii="Arial" w:hAnsi="Arial" w:cs="Arial"/>
        </w:rPr>
        <w:t>ou</w:t>
      </w:r>
      <w:r w:rsidRPr="00655E0D">
        <w:rPr>
          <w:rFonts w:ascii="Arial" w:hAnsi="Arial" w:cs="Arial"/>
        </w:rPr>
        <w:t xml:space="preserve"> úroveň kooperace školy s dalšími aktéry k rozvoji pregramotnosti (projekty se školami, s obcemi, science centry, neziskovými organizacemi apod.)</w:t>
      </w:r>
    </w:p>
    <w:p w:rsidR="00DF0559" w:rsidRDefault="00DF055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nedostupnost informačních a komunikačních technologií pro rozvoj čtenářské pregramotnosti.</w:t>
      </w:r>
    </w:p>
    <w:p w:rsidR="00FF60E9" w:rsidRDefault="00FF60E9" w:rsidP="00FF60E9">
      <w:pPr>
        <w:jc w:val="both"/>
        <w:rPr>
          <w:rFonts w:ascii="Arial" w:hAnsi="Arial" w:cs="Arial"/>
        </w:rPr>
      </w:pPr>
    </w:p>
    <w:p w:rsidR="00FF60E9" w:rsidRDefault="00FF60E9" w:rsidP="00FF60E9">
      <w:pPr>
        <w:jc w:val="both"/>
        <w:rPr>
          <w:rFonts w:ascii="Arial" w:hAnsi="Arial" w:cs="Arial"/>
        </w:rPr>
      </w:pPr>
    </w:p>
    <w:p w:rsidR="00FF60E9" w:rsidRPr="00630EA6" w:rsidRDefault="00FF60E9" w:rsidP="00FF60E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lastRenderedPageBreak/>
        <w:t>Podpora rozvoje matematické pregramotnosti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oblasti se MŠ hodlají převážně zaměřit na:</w:t>
      </w:r>
    </w:p>
    <w:p w:rsidR="00FF60E9" w:rsidRDefault="00FF60E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vzájemnou spolupráci (sdílení, příklady dobré praxe, společné aktivity a akce)</w:t>
      </w:r>
    </w:p>
    <w:p w:rsidR="00FF60E9" w:rsidRDefault="00FF6350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podporu dětí s mimořádným zájmem o </w:t>
      </w:r>
      <w:r w:rsidR="00FF60E9">
        <w:rPr>
          <w:rFonts w:ascii="Arial" w:hAnsi="Arial" w:cs="Arial"/>
        </w:rPr>
        <w:t>rozvoj matematické pregramotnosti</w:t>
      </w:r>
    </w:p>
    <w:p w:rsidR="00FF60E9" w:rsidRDefault="00FF60E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630EA6">
        <w:rPr>
          <w:rFonts w:ascii="Arial" w:hAnsi="Arial" w:cs="Arial"/>
        </w:rPr>
        <w:t>rozvoj vzdělání učitelů v oblasti matematické pregramotnosti a využití zís</w:t>
      </w:r>
      <w:r w:rsidR="00FF6350">
        <w:rPr>
          <w:rFonts w:ascii="Arial" w:hAnsi="Arial" w:cs="Arial"/>
        </w:rPr>
        <w:t>kaných znalostí ve výchově dětí</w:t>
      </w:r>
    </w:p>
    <w:p w:rsidR="00FF6350" w:rsidRPr="00630EA6" w:rsidRDefault="00FF6350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dostatečné technické a materiální vybavení.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souhrnného hodnocení lze oblast rozvoje matematické pregramotnosti označit v MŠ za rozvíjející se.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matematické pregramotnosti považují MŠ: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stabilní finanční podpory pro rozvoj </w:t>
      </w:r>
      <w:r>
        <w:rPr>
          <w:rFonts w:ascii="Arial" w:hAnsi="Arial" w:cs="Arial"/>
        </w:rPr>
        <w:t>matematické</w:t>
      </w:r>
      <w:r w:rsidRPr="00655E0D">
        <w:rPr>
          <w:rFonts w:ascii="Arial" w:hAnsi="Arial" w:cs="Arial"/>
        </w:rPr>
        <w:t xml:space="preserve"> pregramotnosti (nedostatečné materiálně technické zázemí, chybějící finance na inovace a výměnu pomůcek k rozvoji pregramotností, nedostatečný počet pomůcek apod.)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interaktivních metod a pomůcek pro rozvoj </w:t>
      </w:r>
      <w:r>
        <w:rPr>
          <w:rFonts w:ascii="Arial" w:hAnsi="Arial" w:cs="Arial"/>
        </w:rPr>
        <w:t>pregramotnosti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>ízk</w:t>
      </w:r>
      <w:r>
        <w:rPr>
          <w:rFonts w:ascii="Arial" w:hAnsi="Arial" w:cs="Arial"/>
        </w:rPr>
        <w:t>ou</w:t>
      </w:r>
      <w:r w:rsidRPr="00655E0D">
        <w:rPr>
          <w:rFonts w:ascii="Arial" w:hAnsi="Arial" w:cs="Arial"/>
        </w:rPr>
        <w:t xml:space="preserve"> úroveň kooperace školy s dalšími aktéry k rozvoji pregramotnosti (projekty se školami, s obcemi, science centry, neziskovými organizacemi apod.)</w:t>
      </w:r>
    </w:p>
    <w:p w:rsidR="00FF6350" w:rsidRPr="00FF6350" w:rsidRDefault="00FF6350" w:rsidP="00FF6350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nezájem ze strany rodičů.</w:t>
      </w:r>
    </w:p>
    <w:p w:rsidR="00FF60E9" w:rsidRDefault="00FF60E9" w:rsidP="00FF60E9">
      <w:pPr>
        <w:jc w:val="both"/>
        <w:rPr>
          <w:rFonts w:ascii="Arial" w:hAnsi="Arial" w:cs="Arial"/>
        </w:rPr>
      </w:pPr>
    </w:p>
    <w:p w:rsidR="00FF60E9" w:rsidRPr="00630EA6" w:rsidRDefault="00FF60E9" w:rsidP="00FF60E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t>Podpora kompetencí k iniciativě a kreativitě dětí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oblasti se MŠ hodlají převážně zaměřit na:</w:t>
      </w:r>
    </w:p>
    <w:p w:rsidR="003B4447" w:rsidRDefault="003B4447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dostatečného množství pomůcek pro rozvoj kreativity</w:t>
      </w:r>
    </w:p>
    <w:p w:rsidR="00FF60E9" w:rsidRDefault="00FF60E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zvyšování znalostí </w:t>
      </w:r>
      <w:r w:rsidRPr="00630EA6">
        <w:rPr>
          <w:rFonts w:ascii="Arial" w:hAnsi="Arial" w:cs="Arial"/>
        </w:rPr>
        <w:t>učitelů a</w:t>
      </w:r>
      <w:r>
        <w:rPr>
          <w:rFonts w:ascii="Arial" w:hAnsi="Arial" w:cs="Arial"/>
        </w:rPr>
        <w:t xml:space="preserve"> jejich</w:t>
      </w:r>
      <w:r w:rsidRPr="00630EA6">
        <w:rPr>
          <w:rFonts w:ascii="Arial" w:hAnsi="Arial" w:cs="Arial"/>
        </w:rPr>
        <w:t xml:space="preserve"> využití ve výchově dě</w:t>
      </w:r>
      <w:r>
        <w:rPr>
          <w:rFonts w:ascii="Arial" w:hAnsi="Arial" w:cs="Arial"/>
        </w:rPr>
        <w:t>tí</w:t>
      </w:r>
    </w:p>
    <w:p w:rsidR="00FF60E9" w:rsidRDefault="00FF60E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využití poznatků v praxi a sdílení dobré praxe</w:t>
      </w:r>
    </w:p>
    <w:p w:rsidR="00FF60E9" w:rsidRPr="00630EA6" w:rsidRDefault="00FF60E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nabídky pestré možnosti seberealizace dětí.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souhrnného hodnocení lze oblast rozvoje kompetencí k iniciativě a kreativitě dětí označit v MŠ za realizovanou.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kompetencí k iniciativě a kreativitě dětí považují MŠ: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0EA6">
        <w:rPr>
          <w:rFonts w:ascii="Arial" w:hAnsi="Arial" w:cs="Arial"/>
        </w:rPr>
        <w:t>edostatek finančních prostředků pro zajištění pomůcek, literatury apod. pro rozvoj iniciativy a kreativity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0EA6">
        <w:rPr>
          <w:rFonts w:ascii="Arial" w:hAnsi="Arial" w:cs="Arial"/>
        </w:rPr>
        <w:t>edostupnost informačních a komunikačních technologií pro rozvoj iniciativy a kreativity</w:t>
      </w:r>
      <w:r w:rsidRPr="00630EA6">
        <w:rPr>
          <w:rFonts w:ascii="Arial" w:hAnsi="Arial" w:cs="Arial"/>
        </w:rPr>
        <w:tab/>
      </w:r>
    </w:p>
    <w:p w:rsidR="003B4447" w:rsidRDefault="003B4447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malý zájem a stereotypní přístup pedagogů k podpoře iniciativy a kreativity.</w:t>
      </w:r>
    </w:p>
    <w:p w:rsidR="003B4447" w:rsidRDefault="003B4447" w:rsidP="003B44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1/3 respondentů zároveň nevidí žádné překážky v oblasti podpory těchto kompetencí.</w:t>
      </w:r>
    </w:p>
    <w:p w:rsidR="00FF60E9" w:rsidRPr="003B4447" w:rsidRDefault="00FF60E9" w:rsidP="003B4447">
      <w:pPr>
        <w:jc w:val="both"/>
        <w:rPr>
          <w:rFonts w:ascii="Arial" w:hAnsi="Arial" w:cs="Arial"/>
        </w:rPr>
      </w:pPr>
      <w:r w:rsidRPr="003B4447">
        <w:rPr>
          <w:rFonts w:ascii="Arial" w:hAnsi="Arial" w:cs="Arial"/>
        </w:rPr>
        <w:tab/>
      </w:r>
    </w:p>
    <w:p w:rsidR="00FF60E9" w:rsidRDefault="00FF60E9" w:rsidP="00FF60E9">
      <w:pPr>
        <w:jc w:val="both"/>
        <w:rPr>
          <w:rFonts w:ascii="Arial" w:hAnsi="Arial" w:cs="Arial"/>
        </w:rPr>
      </w:pPr>
    </w:p>
    <w:p w:rsidR="00FF60E9" w:rsidRDefault="00FF60E9" w:rsidP="00FF60E9">
      <w:pPr>
        <w:jc w:val="both"/>
        <w:rPr>
          <w:rFonts w:ascii="Arial" w:hAnsi="Arial" w:cs="Arial"/>
        </w:rPr>
      </w:pPr>
    </w:p>
    <w:p w:rsidR="00FF60E9" w:rsidRDefault="00FF60E9" w:rsidP="00FF60E9">
      <w:pPr>
        <w:jc w:val="both"/>
        <w:rPr>
          <w:rFonts w:ascii="Arial" w:hAnsi="Arial" w:cs="Arial"/>
        </w:rPr>
      </w:pPr>
    </w:p>
    <w:p w:rsidR="00FF60E9" w:rsidRPr="002352C0" w:rsidRDefault="00FF60E9" w:rsidP="00FF60E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2352C0">
        <w:rPr>
          <w:rFonts w:ascii="Arial" w:hAnsi="Arial" w:cs="Arial"/>
          <w:b/>
        </w:rPr>
        <w:lastRenderedPageBreak/>
        <w:t>Podpora polytechnického vzdělávání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oblasti se MŠ hodlají převážně zaměřit na:</w:t>
      </w:r>
    </w:p>
    <w:p w:rsidR="004378E2" w:rsidRDefault="004378E2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 technického, přírodovědného a environmentálního vzdělávání ve školách</w:t>
      </w:r>
    </w:p>
    <w:p w:rsidR="00FF60E9" w:rsidRDefault="00FF60E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2352C0">
        <w:rPr>
          <w:rFonts w:ascii="Arial" w:hAnsi="Arial" w:cs="Arial"/>
        </w:rPr>
        <w:t>využív</w:t>
      </w:r>
      <w:r>
        <w:rPr>
          <w:rFonts w:ascii="Arial" w:hAnsi="Arial" w:cs="Arial"/>
        </w:rPr>
        <w:t>ání</w:t>
      </w:r>
      <w:r w:rsidRPr="002352C0">
        <w:rPr>
          <w:rFonts w:ascii="Arial" w:hAnsi="Arial" w:cs="Arial"/>
        </w:rPr>
        <w:t xml:space="preserve"> poznatk</w:t>
      </w:r>
      <w:r>
        <w:rPr>
          <w:rFonts w:ascii="Arial" w:hAnsi="Arial" w:cs="Arial"/>
        </w:rPr>
        <w:t>ů</w:t>
      </w:r>
      <w:r w:rsidRPr="002352C0">
        <w:rPr>
          <w:rFonts w:ascii="Arial" w:hAnsi="Arial" w:cs="Arial"/>
        </w:rPr>
        <w:t xml:space="preserve"> v praxi a sdíle</w:t>
      </w:r>
      <w:r>
        <w:rPr>
          <w:rFonts w:ascii="Arial" w:hAnsi="Arial" w:cs="Arial"/>
        </w:rPr>
        <w:t>ní</w:t>
      </w:r>
      <w:r w:rsidRPr="002352C0">
        <w:rPr>
          <w:rFonts w:ascii="Arial" w:hAnsi="Arial" w:cs="Arial"/>
        </w:rPr>
        <w:t xml:space="preserve"> dobr</w:t>
      </w:r>
      <w:r>
        <w:rPr>
          <w:rFonts w:ascii="Arial" w:hAnsi="Arial" w:cs="Arial"/>
        </w:rPr>
        <w:t xml:space="preserve">é </w:t>
      </w:r>
      <w:r w:rsidRPr="002352C0">
        <w:rPr>
          <w:rFonts w:ascii="Arial" w:hAnsi="Arial" w:cs="Arial"/>
        </w:rPr>
        <w:t>prax</w:t>
      </w:r>
      <w:r>
        <w:rPr>
          <w:rFonts w:ascii="Arial" w:hAnsi="Arial" w:cs="Arial"/>
        </w:rPr>
        <w:t>e</w:t>
      </w:r>
      <w:r w:rsidRPr="002352C0">
        <w:rPr>
          <w:rFonts w:ascii="Arial" w:hAnsi="Arial" w:cs="Arial"/>
        </w:rPr>
        <w:t xml:space="preserve"> v oblasti rozvoje polytechnického vzdělávání mezi sebou i s učiteli z jiných škol</w:t>
      </w:r>
    </w:p>
    <w:p w:rsidR="00FF60E9" w:rsidRDefault="00FF60E9" w:rsidP="00FF60E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</w:t>
      </w:r>
      <w:r w:rsidRPr="002352C0">
        <w:rPr>
          <w:rFonts w:ascii="Arial" w:hAnsi="Arial" w:cs="Arial"/>
        </w:rPr>
        <w:t xml:space="preserve"> vzdělávací</w:t>
      </w:r>
      <w:r>
        <w:rPr>
          <w:rFonts w:ascii="Arial" w:hAnsi="Arial" w:cs="Arial"/>
        </w:rPr>
        <w:t>ch</w:t>
      </w:r>
      <w:r w:rsidRPr="002352C0">
        <w:rPr>
          <w:rFonts w:ascii="Arial" w:hAnsi="Arial" w:cs="Arial"/>
        </w:rPr>
        <w:t xml:space="preserve"> materiál</w:t>
      </w:r>
      <w:r>
        <w:rPr>
          <w:rFonts w:ascii="Arial" w:hAnsi="Arial" w:cs="Arial"/>
        </w:rPr>
        <w:t>ů</w:t>
      </w:r>
      <w:r w:rsidRPr="002352C0">
        <w:rPr>
          <w:rFonts w:ascii="Arial" w:hAnsi="Arial" w:cs="Arial"/>
        </w:rPr>
        <w:t xml:space="preserve"> pro vzdělávání polytechnického charakteru</w:t>
      </w:r>
    </w:p>
    <w:p w:rsidR="004378E2" w:rsidRDefault="004378E2" w:rsidP="004378E2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zvyšování znalostí </w:t>
      </w:r>
      <w:r w:rsidRPr="00630EA6">
        <w:rPr>
          <w:rFonts w:ascii="Arial" w:hAnsi="Arial" w:cs="Arial"/>
        </w:rPr>
        <w:t>učitelů a</w:t>
      </w:r>
      <w:r>
        <w:rPr>
          <w:rFonts w:ascii="Arial" w:hAnsi="Arial" w:cs="Arial"/>
        </w:rPr>
        <w:t xml:space="preserve"> jejich</w:t>
      </w:r>
      <w:r w:rsidRPr="00630EA6">
        <w:rPr>
          <w:rFonts w:ascii="Arial" w:hAnsi="Arial" w:cs="Arial"/>
        </w:rPr>
        <w:t xml:space="preserve"> využití ve výchově dě</w:t>
      </w:r>
      <w:r>
        <w:rPr>
          <w:rFonts w:ascii="Arial" w:hAnsi="Arial" w:cs="Arial"/>
        </w:rPr>
        <w:t>tí</w:t>
      </w:r>
    </w:p>
    <w:p w:rsidR="004378E2" w:rsidRDefault="004378E2" w:rsidP="004378E2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spolupráci s rodiči</w:t>
      </w:r>
    </w:p>
    <w:p w:rsidR="00FF60E9" w:rsidRPr="002352C0" w:rsidRDefault="00FF60E9" w:rsidP="00FF60E9">
      <w:pPr>
        <w:jc w:val="both"/>
        <w:rPr>
          <w:rFonts w:ascii="Arial" w:hAnsi="Arial" w:cs="Arial"/>
        </w:rPr>
      </w:pPr>
      <w:r w:rsidRPr="002352C0">
        <w:rPr>
          <w:rFonts w:ascii="Arial" w:hAnsi="Arial" w:cs="Arial"/>
        </w:rPr>
        <w:t xml:space="preserve">Na základě souhrnného hodnocení lze oblast rozvoje </w:t>
      </w:r>
      <w:r>
        <w:rPr>
          <w:rFonts w:ascii="Arial" w:hAnsi="Arial" w:cs="Arial"/>
        </w:rPr>
        <w:t>polytechnického vzdělávání</w:t>
      </w:r>
      <w:r w:rsidRPr="002352C0">
        <w:rPr>
          <w:rFonts w:ascii="Arial" w:hAnsi="Arial" w:cs="Arial"/>
        </w:rPr>
        <w:t xml:space="preserve"> označit v MŠ za </w:t>
      </w:r>
      <w:r>
        <w:rPr>
          <w:rFonts w:ascii="Arial" w:hAnsi="Arial" w:cs="Arial"/>
        </w:rPr>
        <w:t>rozvíjející se</w:t>
      </w:r>
      <w:r w:rsidRPr="002352C0">
        <w:rPr>
          <w:rFonts w:ascii="Arial" w:hAnsi="Arial" w:cs="Arial"/>
        </w:rPr>
        <w:t>.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polytechnického vzdělávání považují MŠ: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0EA6">
        <w:rPr>
          <w:rFonts w:ascii="Arial" w:hAnsi="Arial" w:cs="Arial"/>
        </w:rPr>
        <w:t xml:space="preserve">edostatek finančních prostředků </w:t>
      </w:r>
      <w:r>
        <w:rPr>
          <w:rFonts w:ascii="Arial" w:hAnsi="Arial" w:cs="Arial"/>
        </w:rPr>
        <w:t>na podporu polytechnického vzdělávání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352C0">
        <w:rPr>
          <w:rFonts w:ascii="Arial" w:hAnsi="Arial" w:cs="Arial"/>
        </w:rPr>
        <w:t>bsenc</w:t>
      </w:r>
      <w:r>
        <w:rPr>
          <w:rFonts w:ascii="Arial" w:hAnsi="Arial" w:cs="Arial"/>
        </w:rPr>
        <w:t>i</w:t>
      </w:r>
      <w:r w:rsidRPr="002352C0">
        <w:rPr>
          <w:rFonts w:ascii="Arial" w:hAnsi="Arial" w:cs="Arial"/>
        </w:rPr>
        <w:t xml:space="preserve"> pozice samostatného pracovníka nebo pracovníků pro rozvoj polytechnického vzdělávání</w:t>
      </w:r>
    </w:p>
    <w:p w:rsidR="004378E2" w:rsidRDefault="004378E2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malý zájem pedagogů o podporu polytechnického vzdělávání nebo strach o bezpečnost dětí</w:t>
      </w:r>
    </w:p>
    <w:p w:rsidR="00FF60E9" w:rsidRDefault="00FF60E9" w:rsidP="00FF60E9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52C0">
        <w:rPr>
          <w:rFonts w:ascii="Arial" w:hAnsi="Arial" w:cs="Arial"/>
        </w:rPr>
        <w:t>evhodné či žádné vybavení pomůckami pro rozvoj polytechnického vzdělávání (vybavení tříd, heren, hřišť, keramických dílen apod.)</w:t>
      </w:r>
    </w:p>
    <w:p w:rsidR="00FF60E9" w:rsidRPr="004D15B2" w:rsidRDefault="00FF60E9" w:rsidP="00FF60E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Pr="004D15B2">
        <w:rPr>
          <w:rFonts w:ascii="Arial" w:hAnsi="Arial" w:cs="Arial"/>
          <w:u w:val="single"/>
        </w:rPr>
        <w:t xml:space="preserve">HODNOCENÍ POTŘEB </w:t>
      </w:r>
      <w:r>
        <w:rPr>
          <w:rFonts w:ascii="Arial" w:hAnsi="Arial" w:cs="Arial"/>
          <w:u w:val="single"/>
        </w:rPr>
        <w:t>MATEŘSKÝCH ŠKOL V OBLASTI INFRASTRUKTURY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Potřebnost investic do oblasti infrastruktury a vybavení MŠ v nadcházejícím období lze hodnotit na základě specifikovaných potřeb jednotlivých MŠ, které se zúčastnily dotazníkového šetření MŠMT.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Zjednodušeným výstupem je níže uvedená tabulka, která přehledně řadí typy investičních záměrů a záměrů v oblasti vybavenosti MŠ. Sloupec „Plán“ udává podíl MŠ (respondentů uvedeného šetření), které vyjádřily záměr realizovat projekt v uvedené oblasti. 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hlediska infrastrukturních investic jsou nejvýznamnější oblasti vytváření podnětného venkovního prostředí, </w:t>
      </w:r>
      <w:r w:rsidR="00624CFE">
        <w:rPr>
          <w:rFonts w:ascii="Arial" w:hAnsi="Arial" w:cs="Arial"/>
        </w:rPr>
        <w:t xml:space="preserve">rekonstrukce, modernizace, zateplování budov MŠ, stavební úpravy a rekonstrukce tříd a </w:t>
      </w:r>
      <w:r>
        <w:rPr>
          <w:rFonts w:ascii="Arial" w:hAnsi="Arial" w:cs="Arial"/>
        </w:rPr>
        <w:t>rekonstrukce prostor pro polytechnické vzdělávání v</w:t>
      </w:r>
      <w:r w:rsidR="00624CFE">
        <w:rPr>
          <w:rFonts w:ascii="Arial" w:hAnsi="Arial" w:cs="Arial"/>
        </w:rPr>
        <w:t> </w:t>
      </w:r>
      <w:r>
        <w:rPr>
          <w:rFonts w:ascii="Arial" w:hAnsi="Arial" w:cs="Arial"/>
        </w:rPr>
        <w:t>MŠ</w:t>
      </w:r>
      <w:r w:rsidR="00624CFE">
        <w:rPr>
          <w:rFonts w:ascii="Arial" w:hAnsi="Arial" w:cs="Arial"/>
        </w:rPr>
        <w:t>.</w:t>
      </w:r>
    </w:p>
    <w:p w:rsidR="00FF60E9" w:rsidRDefault="00FF60E9" w:rsidP="00FF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hlediska vybavení objektů MŠ směřuje hlavní záměr vedení MŠ k vybavení škol výpočetní technickou pro potřeby pedagogických pracovníků, dále je silně vnímána potřeba </w:t>
      </w:r>
      <w:r w:rsidR="00624CFE">
        <w:rPr>
          <w:rFonts w:ascii="Arial" w:hAnsi="Arial" w:cs="Arial"/>
        </w:rPr>
        <w:t>nových didaktických pomůcek a interaktivních tabulí a vybavení k hlavním investičním projektům (podnětné prostředí, polytechnika).</w:t>
      </w:r>
    </w:p>
    <w:p w:rsidR="00FF60E9" w:rsidRDefault="00FF60E9" w:rsidP="00902BE1"/>
    <w:p w:rsidR="00624CFE" w:rsidRDefault="00624CFE" w:rsidP="00902BE1"/>
    <w:p w:rsidR="00624CFE" w:rsidRDefault="00624CFE" w:rsidP="00902BE1"/>
    <w:p w:rsidR="00624CFE" w:rsidRDefault="00624CFE" w:rsidP="00902BE1"/>
    <w:p w:rsidR="00624CFE" w:rsidRDefault="00624CFE" w:rsidP="00902BE1">
      <w:r w:rsidRPr="00624CFE">
        <w:rPr>
          <w:noProof/>
          <w:lang w:eastAsia="cs-CZ"/>
        </w:rPr>
        <w:lastRenderedPageBreak/>
        <w:drawing>
          <wp:inline distT="0" distB="0" distL="0" distR="0">
            <wp:extent cx="5759450" cy="3499824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9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E9" w:rsidRDefault="00FF60E9" w:rsidP="00902BE1"/>
    <w:p w:rsidR="00902BE1" w:rsidRDefault="00902BE1" w:rsidP="00902BE1">
      <w:pPr>
        <w:pStyle w:val="Nadpis4"/>
        <w:rPr>
          <w:sz w:val="24"/>
          <w:szCs w:val="24"/>
        </w:rPr>
      </w:pPr>
      <w:r>
        <w:rPr>
          <w:sz w:val="24"/>
          <w:szCs w:val="24"/>
        </w:rPr>
        <w:t>Vyhodnocení šetření u základních škol ve spádovém území ORP Jablonec nad Nisou</w:t>
      </w:r>
    </w:p>
    <w:p w:rsidR="00902BE1" w:rsidRDefault="00902BE1" w:rsidP="00902BE1"/>
    <w:p w:rsidR="00624CFE" w:rsidRDefault="00624CFE" w:rsidP="00624CFE">
      <w:p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>Ve výzkumu</w:t>
      </w:r>
      <w:r>
        <w:rPr>
          <w:rFonts w:ascii="Arial" w:hAnsi="Arial" w:cs="Arial"/>
        </w:rPr>
        <w:t xml:space="preserve"> se zúčastnilo celkem 19 (100%) základních škol z celkového počtu 19. Jednotlivé ZŠ postupně hodnotily:</w:t>
      </w:r>
    </w:p>
    <w:p w:rsidR="00624CFE" w:rsidRDefault="00624CFE" w:rsidP="00624CF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rozvoje v základních oblastech (dle specifikace OP)</w:t>
      </w:r>
    </w:p>
    <w:p w:rsidR="00624CFE" w:rsidRDefault="00624CFE" w:rsidP="00624CF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v oblasti rozvoje vzdělávací infrastruktury</w:t>
      </w:r>
    </w:p>
    <w:p w:rsidR="00624CFE" w:rsidRDefault="00624CFE" w:rsidP="00624CFE">
      <w:pPr>
        <w:jc w:val="both"/>
        <w:rPr>
          <w:rFonts w:ascii="Arial" w:hAnsi="Arial" w:cs="Arial"/>
        </w:rPr>
      </w:pPr>
    </w:p>
    <w:p w:rsidR="00624CFE" w:rsidRPr="004D15B2" w:rsidRDefault="00624CFE" w:rsidP="00624CFE">
      <w:pPr>
        <w:jc w:val="both"/>
        <w:rPr>
          <w:rFonts w:ascii="Arial" w:hAnsi="Arial" w:cs="Arial"/>
          <w:u w:val="single"/>
        </w:rPr>
      </w:pPr>
      <w:r w:rsidRPr="004D15B2">
        <w:rPr>
          <w:rFonts w:ascii="Arial" w:hAnsi="Arial" w:cs="Arial"/>
          <w:u w:val="single"/>
        </w:rPr>
        <w:t xml:space="preserve">HODNOCENÍ POTŘEB </w:t>
      </w:r>
      <w:r>
        <w:rPr>
          <w:rFonts w:ascii="Arial" w:hAnsi="Arial" w:cs="Arial"/>
          <w:u w:val="single"/>
        </w:rPr>
        <w:t>ZÁKLADNÍCH</w:t>
      </w:r>
      <w:r w:rsidRPr="004D15B2">
        <w:rPr>
          <w:rFonts w:ascii="Arial" w:hAnsi="Arial" w:cs="Arial"/>
          <w:u w:val="single"/>
        </w:rPr>
        <w:t xml:space="preserve"> ŠKOL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ZŠ byly hodnoceny v následujících klíčových oblastech:</w:t>
      </w:r>
    </w:p>
    <w:p w:rsidR="00624CFE" w:rsidRPr="004D15B2" w:rsidRDefault="00624CFE" w:rsidP="00624CF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inkluz</w:t>
      </w:r>
      <w:r>
        <w:rPr>
          <w:rFonts w:ascii="Arial" w:hAnsi="Arial" w:cs="Arial"/>
        </w:rPr>
        <w:t>í</w:t>
      </w:r>
      <w:r w:rsidRPr="004D15B2">
        <w:rPr>
          <w:rFonts w:ascii="Arial" w:hAnsi="Arial" w:cs="Arial"/>
        </w:rPr>
        <w:t>vního / společného vzdělávání</w:t>
      </w:r>
    </w:p>
    <w:p w:rsidR="00624CFE" w:rsidRPr="004D15B2" w:rsidRDefault="00624CFE" w:rsidP="00624CF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rozvoje čtenářské gramotnosti</w:t>
      </w:r>
    </w:p>
    <w:p w:rsidR="00624CFE" w:rsidRPr="004D15B2" w:rsidRDefault="00624CFE" w:rsidP="00624CF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rozvoje matematické gramotnosti</w:t>
      </w:r>
    </w:p>
    <w:p w:rsidR="00624CFE" w:rsidRPr="004D15B2" w:rsidRDefault="00624CFE" w:rsidP="00624CF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 xml:space="preserve">Podpora kompetencí k iniciativě a kreativitě </w:t>
      </w:r>
      <w:r>
        <w:rPr>
          <w:rFonts w:ascii="Arial" w:hAnsi="Arial" w:cs="Arial"/>
        </w:rPr>
        <w:t>žáků</w:t>
      </w:r>
    </w:p>
    <w:p w:rsidR="00624CFE" w:rsidRDefault="00624CFE" w:rsidP="00624CF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polytechnického vzdělávání</w:t>
      </w:r>
    </w:p>
    <w:p w:rsidR="00624CFE" w:rsidRPr="000A3220" w:rsidRDefault="00624CFE" w:rsidP="00624CF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0A3220">
        <w:rPr>
          <w:rFonts w:ascii="Arial" w:hAnsi="Arial" w:cs="Arial"/>
        </w:rPr>
        <w:t>Rozvoj infrastruktury školy, vč. rekonstrukcí a vybavení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Největší potřeby jsou přitom spatřovány v oblasti rozvoje </w:t>
      </w:r>
      <w:r w:rsidRPr="004D15B2">
        <w:rPr>
          <w:rFonts w:ascii="Arial" w:hAnsi="Arial" w:cs="Arial"/>
          <w:b/>
        </w:rPr>
        <w:t>infrastruktury</w:t>
      </w:r>
      <w:r>
        <w:rPr>
          <w:rFonts w:ascii="Arial" w:hAnsi="Arial" w:cs="Arial"/>
        </w:rPr>
        <w:t xml:space="preserve"> škol, v podpoře rozvoje </w:t>
      </w:r>
      <w:r w:rsidRPr="00624CFE">
        <w:rPr>
          <w:rFonts w:ascii="Arial" w:hAnsi="Arial" w:cs="Arial"/>
          <w:b/>
        </w:rPr>
        <w:t xml:space="preserve">čtenářské a </w:t>
      </w:r>
      <w:r w:rsidRPr="000A3220">
        <w:rPr>
          <w:rFonts w:ascii="Arial" w:hAnsi="Arial" w:cs="Arial"/>
          <w:b/>
        </w:rPr>
        <w:t>matematické gramotnosti</w:t>
      </w:r>
      <w:r>
        <w:rPr>
          <w:rFonts w:ascii="Arial" w:hAnsi="Arial" w:cs="Arial"/>
        </w:rPr>
        <w:t xml:space="preserve"> a v podpoře </w:t>
      </w:r>
      <w:r>
        <w:rPr>
          <w:rFonts w:ascii="Arial" w:hAnsi="Arial" w:cs="Arial"/>
          <w:b/>
        </w:rPr>
        <w:t>polytechnického vzdělávání</w:t>
      </w:r>
      <w:r>
        <w:rPr>
          <w:rFonts w:ascii="Arial" w:hAnsi="Arial" w:cs="Arial"/>
        </w:rPr>
        <w:t>. Všechny klíčové oblasti jsou školami hodnocené rozvíjející se.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vedlejších oblastí rozvoje ZŠ je nejvíce potřebná oblast </w:t>
      </w:r>
      <w:r w:rsidRPr="000A3220">
        <w:rPr>
          <w:rFonts w:ascii="Arial" w:hAnsi="Arial" w:cs="Arial"/>
          <w:b/>
        </w:rPr>
        <w:t>jazykového vzdělávání</w:t>
      </w:r>
      <w:r>
        <w:rPr>
          <w:rFonts w:ascii="Arial" w:hAnsi="Arial" w:cs="Arial"/>
        </w:rPr>
        <w:t>. Malou prioritu získala naopak oblast sociálních a občanských dovedností, která je však zároveň hodnocená jako oblast na pomezí rozvíjející se a realizované.</w:t>
      </w:r>
    </w:p>
    <w:p w:rsidR="00624CFE" w:rsidRPr="00630EA6" w:rsidRDefault="00624CFE" w:rsidP="00624CFE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lastRenderedPageBreak/>
        <w:t>Podpora inkluzívního / společného vzdělávání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oblasti se ZŠ hodlají převážně zaměřit na:</w:t>
      </w:r>
    </w:p>
    <w:p w:rsidR="0081124D" w:rsidRDefault="0081124D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0D4B07">
        <w:rPr>
          <w:rFonts w:ascii="Arial" w:hAnsi="Arial" w:cs="Arial"/>
        </w:rPr>
        <w:t>vytvořen</w:t>
      </w:r>
      <w:r>
        <w:rPr>
          <w:rFonts w:ascii="Arial" w:hAnsi="Arial" w:cs="Arial"/>
        </w:rPr>
        <w:t>í</w:t>
      </w:r>
      <w:r w:rsidRPr="000D4B07">
        <w:rPr>
          <w:rFonts w:ascii="Arial" w:hAnsi="Arial" w:cs="Arial"/>
        </w:rPr>
        <w:t xml:space="preserve"> systém</w:t>
      </w:r>
      <w:r>
        <w:rPr>
          <w:rFonts w:ascii="Arial" w:hAnsi="Arial" w:cs="Arial"/>
        </w:rPr>
        <w:t>u</w:t>
      </w:r>
      <w:r w:rsidRPr="000D4B07">
        <w:rPr>
          <w:rFonts w:ascii="Arial" w:hAnsi="Arial" w:cs="Arial"/>
        </w:rPr>
        <w:t xml:space="preserve"> podpory pro žáky se speciálními vzdělávacími potřebami (</w:t>
      </w:r>
      <w:r>
        <w:rPr>
          <w:rFonts w:ascii="Arial" w:hAnsi="Arial" w:cs="Arial"/>
        </w:rPr>
        <w:t>vybavení</w:t>
      </w:r>
      <w:r w:rsidRPr="000D4B07">
        <w:rPr>
          <w:rFonts w:ascii="Arial" w:hAnsi="Arial" w:cs="Arial"/>
        </w:rPr>
        <w:t xml:space="preserve"> kompenzačními/ speciálními pomůckami, využívá</w:t>
      </w:r>
      <w:r>
        <w:rPr>
          <w:rFonts w:ascii="Arial" w:hAnsi="Arial" w:cs="Arial"/>
        </w:rPr>
        <w:t>ní</w:t>
      </w:r>
      <w:r w:rsidRPr="000D4B07">
        <w:rPr>
          <w:rFonts w:ascii="Arial" w:hAnsi="Arial" w:cs="Arial"/>
        </w:rPr>
        <w:t xml:space="preserve"> služeb asistenta pedagoga atd.)</w:t>
      </w:r>
    </w:p>
    <w:p w:rsidR="0081124D" w:rsidRDefault="0081124D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BE7B31">
        <w:rPr>
          <w:rFonts w:ascii="Arial" w:hAnsi="Arial" w:cs="Arial"/>
        </w:rPr>
        <w:t>komunik</w:t>
      </w:r>
      <w:r>
        <w:rPr>
          <w:rFonts w:ascii="Arial" w:hAnsi="Arial" w:cs="Arial"/>
        </w:rPr>
        <w:t>aci</w:t>
      </w:r>
      <w:r w:rsidRPr="00BE7B31">
        <w:rPr>
          <w:rFonts w:ascii="Arial" w:hAnsi="Arial" w:cs="Arial"/>
        </w:rPr>
        <w:t xml:space="preserve"> s žáky, rodiči i pedagogy, vnímá</w:t>
      </w:r>
      <w:r>
        <w:rPr>
          <w:rFonts w:ascii="Arial" w:hAnsi="Arial" w:cs="Arial"/>
        </w:rPr>
        <w:t>ní</w:t>
      </w:r>
      <w:r w:rsidRPr="00BE7B31">
        <w:rPr>
          <w:rFonts w:ascii="Arial" w:hAnsi="Arial" w:cs="Arial"/>
        </w:rPr>
        <w:t xml:space="preserve"> jejich potřeby a systematick</w:t>
      </w:r>
      <w:r>
        <w:rPr>
          <w:rFonts w:ascii="Arial" w:hAnsi="Arial" w:cs="Arial"/>
        </w:rPr>
        <w:t>ý</w:t>
      </w:r>
      <w:r w:rsidRPr="00BE7B31">
        <w:rPr>
          <w:rFonts w:ascii="Arial" w:hAnsi="Arial" w:cs="Arial"/>
        </w:rPr>
        <w:t xml:space="preserve"> rozv</w:t>
      </w:r>
      <w:r>
        <w:rPr>
          <w:rFonts w:ascii="Arial" w:hAnsi="Arial" w:cs="Arial"/>
        </w:rPr>
        <w:t>oj</w:t>
      </w:r>
      <w:r w:rsidRPr="00BE7B31">
        <w:rPr>
          <w:rFonts w:ascii="Arial" w:hAnsi="Arial" w:cs="Arial"/>
        </w:rPr>
        <w:t xml:space="preserve"> školní kultur</w:t>
      </w:r>
      <w:r>
        <w:rPr>
          <w:rFonts w:ascii="Arial" w:hAnsi="Arial" w:cs="Arial"/>
        </w:rPr>
        <w:t>y</w:t>
      </w:r>
      <w:r w:rsidRPr="00BE7B31">
        <w:rPr>
          <w:rFonts w:ascii="Arial" w:hAnsi="Arial" w:cs="Arial"/>
        </w:rPr>
        <w:t>, bezpečné</w:t>
      </w:r>
      <w:r>
        <w:rPr>
          <w:rFonts w:ascii="Arial" w:hAnsi="Arial" w:cs="Arial"/>
        </w:rPr>
        <w:t>ho</w:t>
      </w:r>
      <w:r w:rsidRPr="00BE7B31">
        <w:rPr>
          <w:rFonts w:ascii="Arial" w:hAnsi="Arial" w:cs="Arial"/>
        </w:rPr>
        <w:t xml:space="preserve"> a otevřené</w:t>
      </w:r>
      <w:r>
        <w:rPr>
          <w:rFonts w:ascii="Arial" w:hAnsi="Arial" w:cs="Arial"/>
        </w:rPr>
        <w:t>ho</w:t>
      </w:r>
      <w:r w:rsidRPr="00BE7B31">
        <w:rPr>
          <w:rFonts w:ascii="Arial" w:hAnsi="Arial" w:cs="Arial"/>
        </w:rPr>
        <w:t xml:space="preserve"> klima</w:t>
      </w:r>
      <w:r>
        <w:rPr>
          <w:rFonts w:ascii="Arial" w:hAnsi="Arial" w:cs="Arial"/>
        </w:rPr>
        <w:t>tu</w:t>
      </w:r>
      <w:r w:rsidRPr="00BE7B31">
        <w:rPr>
          <w:rFonts w:ascii="Arial" w:hAnsi="Arial" w:cs="Arial"/>
        </w:rPr>
        <w:t xml:space="preserve"> školy</w:t>
      </w:r>
    </w:p>
    <w:p w:rsidR="0081124D" w:rsidRDefault="0081124D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využívání speciálních učebnic, pomůcek a kompenzačních pomůcek pedagogy</w:t>
      </w:r>
    </w:p>
    <w:p w:rsidR="00624CFE" w:rsidRDefault="00624CFE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Pr="000D4B07">
        <w:rPr>
          <w:rFonts w:ascii="Arial" w:hAnsi="Arial" w:cs="Arial"/>
        </w:rPr>
        <w:t>pravu organizaci a průběh vyučování v souladu s potřebami žáků se speciálními vzdělávacími potřebami (např. poskytuje skupinovou výuku pro nadané žáky, skupiny mohou být tvořeny žáky z různých ročníků, doučování apod.)</w:t>
      </w:r>
    </w:p>
    <w:p w:rsidR="00624CFE" w:rsidRDefault="00624CFE" w:rsidP="00624CFE">
      <w:pPr>
        <w:pStyle w:val="Odstavecseseznamem"/>
        <w:jc w:val="both"/>
        <w:rPr>
          <w:rFonts w:ascii="Arial" w:hAnsi="Arial" w:cs="Arial"/>
        </w:rPr>
      </w:pP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inkluzívního / společného vzdělávání považují ZŠ: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17CD">
        <w:rPr>
          <w:rFonts w:ascii="Arial" w:hAnsi="Arial" w:cs="Arial"/>
        </w:rPr>
        <w:t xml:space="preserve">edostatečné finanční zajištění personálních nákladů na práci s heterogenními skupinami </w:t>
      </w:r>
      <w:r>
        <w:rPr>
          <w:rFonts w:ascii="Arial" w:hAnsi="Arial" w:cs="Arial"/>
        </w:rPr>
        <w:t>žáků</w:t>
      </w:r>
      <w:r w:rsidRPr="001F17CD">
        <w:rPr>
          <w:rFonts w:ascii="Arial" w:hAnsi="Arial" w:cs="Arial"/>
        </w:rPr>
        <w:t xml:space="preserve"> (např. asistentů pedagoga, pedagogické i nepedagogické pracovníky)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17CD">
        <w:rPr>
          <w:rFonts w:ascii="Arial" w:hAnsi="Arial" w:cs="Arial"/>
        </w:rPr>
        <w:t xml:space="preserve">edostatek finančních prostředků pro realizaci mimoškolního vzdělávání pro znevýhodněné </w:t>
      </w:r>
      <w:r>
        <w:rPr>
          <w:rFonts w:ascii="Arial" w:hAnsi="Arial" w:cs="Arial"/>
        </w:rPr>
        <w:t>žáky</w:t>
      </w:r>
      <w:r w:rsidRPr="001F17CD">
        <w:rPr>
          <w:rFonts w:ascii="Arial" w:hAnsi="Arial" w:cs="Arial"/>
        </w:rPr>
        <w:t xml:space="preserve"> (např. vý</w:t>
      </w:r>
      <w:r>
        <w:rPr>
          <w:rFonts w:ascii="Arial" w:hAnsi="Arial" w:cs="Arial"/>
        </w:rPr>
        <w:t>stavy, exkurze, kroužky apod.)</w:t>
      </w:r>
    </w:p>
    <w:p w:rsidR="0081124D" w:rsidRDefault="0081124D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nedostatek vzdělávacích materiálů, pomůcek a metodik v oblasti inkluze, vč. metodické podpory ze strany MŠMT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E7B31">
        <w:rPr>
          <w:rFonts w:ascii="Arial" w:hAnsi="Arial" w:cs="Arial"/>
        </w:rPr>
        <w:t>a školu je tlačeno ze strany státu na rychlou změnu stávajícího systému</w:t>
      </w:r>
    </w:p>
    <w:p w:rsidR="00624CFE" w:rsidRPr="001F17CD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Uvedené překážky jsou charakteristické nejen pro území ORP </w:t>
      </w:r>
      <w:r w:rsidR="0081124D">
        <w:rPr>
          <w:rFonts w:ascii="Arial" w:hAnsi="Arial" w:cs="Arial"/>
        </w:rPr>
        <w:t>Jablonec nad Nisou</w:t>
      </w:r>
      <w:r>
        <w:rPr>
          <w:rFonts w:ascii="Arial" w:hAnsi="Arial" w:cs="Arial"/>
        </w:rPr>
        <w:t>, ale jsou problematické průřezově jak v rámci Libereckého kraje, tak ČR.</w:t>
      </w:r>
    </w:p>
    <w:p w:rsidR="00624CFE" w:rsidRPr="005F108E" w:rsidRDefault="00624CFE" w:rsidP="00624CFE">
      <w:pPr>
        <w:jc w:val="both"/>
        <w:rPr>
          <w:rFonts w:ascii="Arial" w:hAnsi="Arial" w:cs="Arial"/>
        </w:rPr>
      </w:pPr>
    </w:p>
    <w:p w:rsidR="00624CFE" w:rsidRPr="00630EA6" w:rsidRDefault="00624CFE" w:rsidP="00624CFE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t>Podpora rozvoje čtenářské gramotnosti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oblasti se ZŠ hodlají převážně zaměřit na:</w:t>
      </w:r>
    </w:p>
    <w:p w:rsidR="0081124D" w:rsidRDefault="0081124D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podporu základních znalostí a dovedností a základní práce s textem.</w:t>
      </w:r>
    </w:p>
    <w:p w:rsidR="0081124D" w:rsidRDefault="0081124D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podporu vyššího stupně komplexního čtenářství</w:t>
      </w:r>
    </w:p>
    <w:p w:rsidR="00624CFE" w:rsidRDefault="00624CFE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BE7B31">
        <w:rPr>
          <w:rFonts w:ascii="Arial" w:hAnsi="Arial" w:cs="Arial"/>
        </w:rPr>
        <w:t>rozvoj znalostí učitelů v oblasti čtenářské gramotnosti a využívání těchto znalostí při výuce (kurzy dalšího vzdělávání, studium literatury aj.)</w:t>
      </w:r>
    </w:p>
    <w:p w:rsidR="00624CFE" w:rsidRDefault="0081124D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podpora individuální práce se žáky s mimořádným zájmem o literaturu, tvůrčí psaní, apod.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Pozitivně lze hodnotit skutečnost, že ZŠ </w:t>
      </w:r>
      <w:r w:rsidRPr="00655E0D">
        <w:rPr>
          <w:rFonts w:ascii="Arial" w:hAnsi="Arial" w:cs="Arial"/>
        </w:rPr>
        <w:t>podporuj</w:t>
      </w:r>
      <w:r>
        <w:rPr>
          <w:rFonts w:ascii="Arial" w:hAnsi="Arial" w:cs="Arial"/>
        </w:rPr>
        <w:t>í</w:t>
      </w:r>
      <w:r w:rsidRPr="00655E0D">
        <w:rPr>
          <w:rFonts w:ascii="Arial" w:hAnsi="Arial" w:cs="Arial"/>
        </w:rPr>
        <w:t xml:space="preserve"> rozvoj čtenářské gramotnosti v rámci školních vzdělávacích programů</w:t>
      </w:r>
      <w:r>
        <w:rPr>
          <w:rFonts w:ascii="Arial" w:hAnsi="Arial" w:cs="Arial"/>
        </w:rPr>
        <w:t>, realizují akce pro děti na podporu této gramotnosti a zvyšují motivaci dětí a vytváří čtenářsky podnětné prostředí.</w:t>
      </w:r>
    </w:p>
    <w:p w:rsidR="0081124D" w:rsidRDefault="0081124D" w:rsidP="00624CFE">
      <w:pPr>
        <w:jc w:val="both"/>
        <w:rPr>
          <w:rFonts w:ascii="Arial" w:hAnsi="Arial" w:cs="Arial"/>
        </w:rPr>
      </w:pP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čtenářské gramotnosti považují ZŠ: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stabilní finanční podpory pro rozvoj </w:t>
      </w:r>
      <w:r>
        <w:rPr>
          <w:rFonts w:ascii="Arial" w:hAnsi="Arial" w:cs="Arial"/>
        </w:rPr>
        <w:t>čtenářské</w:t>
      </w:r>
      <w:r w:rsidRPr="00655E0D">
        <w:rPr>
          <w:rFonts w:ascii="Arial" w:hAnsi="Arial" w:cs="Arial"/>
        </w:rPr>
        <w:t xml:space="preserve"> gramotnosti (nedostatečné materiálně technické zázemí, chybějící finance na inovace a výměnu pomůcek k rozvoji gramotnost</w:t>
      </w:r>
      <w:r>
        <w:rPr>
          <w:rFonts w:ascii="Arial" w:hAnsi="Arial" w:cs="Arial"/>
        </w:rPr>
        <w:t>i</w:t>
      </w:r>
      <w:r w:rsidRPr="00655E0D">
        <w:rPr>
          <w:rFonts w:ascii="Arial" w:hAnsi="Arial" w:cs="Arial"/>
        </w:rPr>
        <w:t>, nedostatečný počet pomůcek apod.)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nezájem ze strany </w:t>
      </w:r>
      <w:r w:rsidR="0081124D">
        <w:rPr>
          <w:rFonts w:ascii="Arial" w:hAnsi="Arial" w:cs="Arial"/>
        </w:rPr>
        <w:t xml:space="preserve">žáků a </w:t>
      </w:r>
      <w:r>
        <w:rPr>
          <w:rFonts w:ascii="Arial" w:hAnsi="Arial" w:cs="Arial"/>
        </w:rPr>
        <w:t>rodičů</w:t>
      </w:r>
    </w:p>
    <w:p w:rsidR="0081124D" w:rsidRDefault="0081124D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nedostatečné materiálně technické podmínky pro rozvoj čtenářské gramotnosti mimo školu</w:t>
      </w:r>
    </w:p>
    <w:p w:rsidR="00624CFE" w:rsidRDefault="00624CFE" w:rsidP="00624CFE">
      <w:pPr>
        <w:jc w:val="both"/>
        <w:rPr>
          <w:rFonts w:ascii="Arial" w:hAnsi="Arial" w:cs="Arial"/>
        </w:rPr>
      </w:pPr>
      <w:r w:rsidRPr="00656BAD">
        <w:rPr>
          <w:rFonts w:ascii="Arial" w:hAnsi="Arial" w:cs="Arial"/>
        </w:rPr>
        <w:tab/>
      </w:r>
    </w:p>
    <w:p w:rsidR="00624CFE" w:rsidRPr="00630EA6" w:rsidRDefault="00624CFE" w:rsidP="00624CFE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t>Podpora rozvoje matematické gramotnosti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oblasti se ZŠ hodlají převážně zaměřit na:</w:t>
      </w:r>
    </w:p>
    <w:p w:rsidR="007D2C03" w:rsidRDefault="007D2C03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pravidelné</w:t>
      </w:r>
      <w:r w:rsidRPr="00656BA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á</w:t>
      </w:r>
      <w:r w:rsidRPr="00656BAD">
        <w:rPr>
          <w:rFonts w:ascii="Arial" w:hAnsi="Arial" w:cs="Arial"/>
        </w:rPr>
        <w:t>kup</w:t>
      </w:r>
      <w:r>
        <w:rPr>
          <w:rFonts w:ascii="Arial" w:hAnsi="Arial" w:cs="Arial"/>
        </w:rPr>
        <w:t>y</w:t>
      </w:r>
      <w:r w:rsidRPr="00656BAD">
        <w:rPr>
          <w:rFonts w:ascii="Arial" w:hAnsi="Arial" w:cs="Arial"/>
        </w:rPr>
        <w:t xml:space="preserve"> aktuální literatur</w:t>
      </w:r>
      <w:r>
        <w:rPr>
          <w:rFonts w:ascii="Arial" w:hAnsi="Arial" w:cs="Arial"/>
        </w:rPr>
        <w:t>y</w:t>
      </w:r>
      <w:r w:rsidRPr="00656BAD">
        <w:rPr>
          <w:rFonts w:ascii="Arial" w:hAnsi="Arial" w:cs="Arial"/>
        </w:rPr>
        <w:t>, multimédi</w:t>
      </w:r>
      <w:r>
        <w:rPr>
          <w:rFonts w:ascii="Arial" w:hAnsi="Arial" w:cs="Arial"/>
        </w:rPr>
        <w:t>í</w:t>
      </w:r>
      <w:r w:rsidRPr="00656BAD">
        <w:rPr>
          <w:rFonts w:ascii="Arial" w:hAnsi="Arial" w:cs="Arial"/>
        </w:rPr>
        <w:t xml:space="preserve"> pro rozvoj matematické gramotnosti na 1. i 2. stupni ZŠ</w:t>
      </w:r>
    </w:p>
    <w:p w:rsidR="007D2C03" w:rsidRDefault="007D2C03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využívání interaktivních médií, informačních a komunikačních technologií při výuce</w:t>
      </w:r>
    </w:p>
    <w:p w:rsidR="007D2C03" w:rsidRDefault="007D2C03" w:rsidP="007D2C03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BE7B31">
        <w:rPr>
          <w:rFonts w:ascii="Arial" w:hAnsi="Arial" w:cs="Arial"/>
        </w:rPr>
        <w:t xml:space="preserve">rozvoj znalostí učitelů v oblasti </w:t>
      </w:r>
      <w:r>
        <w:rPr>
          <w:rFonts w:ascii="Arial" w:hAnsi="Arial" w:cs="Arial"/>
        </w:rPr>
        <w:t>matematické</w:t>
      </w:r>
      <w:r w:rsidRPr="00BE7B31">
        <w:rPr>
          <w:rFonts w:ascii="Arial" w:hAnsi="Arial" w:cs="Arial"/>
        </w:rPr>
        <w:t xml:space="preserve"> gramotnosti a využívání těchto znalostí při výuce (kurzy dalšího vzdělávání, studium literatury aj.)</w:t>
      </w:r>
    </w:p>
    <w:p w:rsidR="007D2C03" w:rsidRDefault="007D2C03" w:rsidP="007D2C03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sdílení dobré pedagogické praxe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souhrnného hodnocení lze oblast rozvoje matematické gramotnosti označit v ZŠ za rozvíjející se.</w:t>
      </w:r>
    </w:p>
    <w:p w:rsidR="00624CFE" w:rsidRDefault="00624CFE" w:rsidP="00624CFE">
      <w:pPr>
        <w:jc w:val="both"/>
        <w:rPr>
          <w:rFonts w:ascii="Arial" w:hAnsi="Arial" w:cs="Arial"/>
        </w:rPr>
      </w:pP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matematické gramotnosti považují ZŠ: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stabilní finanční podpory pro rozvoj </w:t>
      </w:r>
      <w:r>
        <w:rPr>
          <w:rFonts w:ascii="Arial" w:hAnsi="Arial" w:cs="Arial"/>
        </w:rPr>
        <w:t>matematické</w:t>
      </w:r>
      <w:r w:rsidRPr="00655E0D">
        <w:rPr>
          <w:rFonts w:ascii="Arial" w:hAnsi="Arial" w:cs="Arial"/>
        </w:rPr>
        <w:t xml:space="preserve"> gramotnosti (nedostatečné materiálně technické zázemí, chybějící finance na inovace a výměnu pomůcek k rozvoji gramotnost</w:t>
      </w:r>
      <w:r>
        <w:rPr>
          <w:rFonts w:ascii="Arial" w:hAnsi="Arial" w:cs="Arial"/>
        </w:rPr>
        <w:t>i</w:t>
      </w:r>
      <w:r w:rsidRPr="00655E0D">
        <w:rPr>
          <w:rFonts w:ascii="Arial" w:hAnsi="Arial" w:cs="Arial"/>
        </w:rPr>
        <w:t>, nedostatečný počet pomůcek apod.)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nezájem ze strany žáků a rodičů</w:t>
      </w:r>
    </w:p>
    <w:p w:rsidR="007D2C03" w:rsidRDefault="007D2C03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C5672">
        <w:rPr>
          <w:rFonts w:ascii="Arial" w:hAnsi="Arial" w:cs="Arial"/>
        </w:rPr>
        <w:t>edostatečné materiálně technické podmínky pro rozvoj v příslušné oblasti gramotnosti mimo školu (exkurze, výstavy, tematické programy apod.)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6BAD">
        <w:rPr>
          <w:rFonts w:ascii="Arial" w:hAnsi="Arial" w:cs="Arial"/>
        </w:rPr>
        <w:t xml:space="preserve">ízká časová dotace pro rozvoj </w:t>
      </w:r>
      <w:r>
        <w:rPr>
          <w:rFonts w:ascii="Arial" w:hAnsi="Arial" w:cs="Arial"/>
        </w:rPr>
        <w:t>matematické</w:t>
      </w:r>
      <w:r w:rsidRPr="00656BAD">
        <w:rPr>
          <w:rFonts w:ascii="Arial" w:hAnsi="Arial" w:cs="Arial"/>
        </w:rPr>
        <w:t xml:space="preserve"> gramotnosti mimo výuku</w:t>
      </w:r>
    </w:p>
    <w:p w:rsidR="00624CFE" w:rsidRDefault="00624CFE" w:rsidP="00624CFE">
      <w:pPr>
        <w:jc w:val="both"/>
        <w:rPr>
          <w:rFonts w:ascii="Arial" w:hAnsi="Arial" w:cs="Arial"/>
        </w:rPr>
      </w:pPr>
    </w:p>
    <w:p w:rsidR="00624CFE" w:rsidRPr="00630EA6" w:rsidRDefault="00624CFE" w:rsidP="00624CFE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t>Podpora kompetenc</w:t>
      </w:r>
      <w:r>
        <w:rPr>
          <w:rFonts w:ascii="Arial" w:hAnsi="Arial" w:cs="Arial"/>
          <w:b/>
        </w:rPr>
        <w:t>í k iniciativě a kreativitě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oblasti se ZŠ hodlají převážně zaměřit na:</w:t>
      </w:r>
    </w:p>
    <w:p w:rsidR="00624CFE" w:rsidRDefault="00624CFE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272E6B">
        <w:rPr>
          <w:rFonts w:ascii="Arial" w:hAnsi="Arial" w:cs="Arial"/>
        </w:rPr>
        <w:t>rozv</w:t>
      </w:r>
      <w:r>
        <w:rPr>
          <w:rFonts w:ascii="Arial" w:hAnsi="Arial" w:cs="Arial"/>
        </w:rPr>
        <w:t>oj</w:t>
      </w:r>
      <w:r w:rsidRPr="00272E6B">
        <w:rPr>
          <w:rFonts w:ascii="Arial" w:hAnsi="Arial" w:cs="Arial"/>
        </w:rPr>
        <w:t xml:space="preserve"> finanční gramotnost</w:t>
      </w:r>
      <w:r>
        <w:rPr>
          <w:rFonts w:ascii="Arial" w:hAnsi="Arial" w:cs="Arial"/>
        </w:rPr>
        <w:t>i</w:t>
      </w:r>
      <w:r w:rsidRPr="00272E6B">
        <w:rPr>
          <w:rFonts w:ascii="Arial" w:hAnsi="Arial" w:cs="Arial"/>
        </w:rPr>
        <w:t xml:space="preserve"> žáků (hodnot</w:t>
      </w:r>
      <w:r>
        <w:rPr>
          <w:rFonts w:ascii="Arial" w:hAnsi="Arial" w:cs="Arial"/>
        </w:rPr>
        <w:t>a</w:t>
      </w:r>
      <w:r w:rsidRPr="00272E6B">
        <w:rPr>
          <w:rFonts w:ascii="Arial" w:hAnsi="Arial" w:cs="Arial"/>
        </w:rPr>
        <w:t xml:space="preserve"> peněz, </w:t>
      </w:r>
      <w:r>
        <w:rPr>
          <w:rFonts w:ascii="Arial" w:hAnsi="Arial" w:cs="Arial"/>
        </w:rPr>
        <w:t>úspory, rizika)</w:t>
      </w:r>
    </w:p>
    <w:p w:rsidR="000F767D" w:rsidRDefault="000F767D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rozvoj kritického myšlení žáků</w:t>
      </w:r>
      <w:r w:rsidRPr="00272E6B">
        <w:rPr>
          <w:rFonts w:ascii="Arial" w:hAnsi="Arial" w:cs="Arial"/>
        </w:rPr>
        <w:t>, vním</w:t>
      </w:r>
      <w:r>
        <w:rPr>
          <w:rFonts w:ascii="Arial" w:hAnsi="Arial" w:cs="Arial"/>
        </w:rPr>
        <w:t xml:space="preserve">ání </w:t>
      </w:r>
      <w:r w:rsidRPr="00272E6B">
        <w:rPr>
          <w:rFonts w:ascii="Arial" w:hAnsi="Arial" w:cs="Arial"/>
        </w:rPr>
        <w:t>problém</w:t>
      </w:r>
      <w:r>
        <w:rPr>
          <w:rFonts w:ascii="Arial" w:hAnsi="Arial" w:cs="Arial"/>
        </w:rPr>
        <w:t>ů</w:t>
      </w:r>
      <w:r w:rsidRPr="00272E6B">
        <w:rPr>
          <w:rFonts w:ascii="Arial" w:hAnsi="Arial" w:cs="Arial"/>
        </w:rPr>
        <w:t xml:space="preserve"> ve svém okolí a nacháze</w:t>
      </w:r>
      <w:r>
        <w:rPr>
          <w:rFonts w:ascii="Arial" w:hAnsi="Arial" w:cs="Arial"/>
        </w:rPr>
        <w:t>ní</w:t>
      </w:r>
      <w:r w:rsidRPr="00272E6B">
        <w:rPr>
          <w:rFonts w:ascii="Arial" w:hAnsi="Arial" w:cs="Arial"/>
        </w:rPr>
        <w:t xml:space="preserve"> inovativní</w:t>
      </w:r>
      <w:r>
        <w:rPr>
          <w:rFonts w:ascii="Arial" w:hAnsi="Arial" w:cs="Arial"/>
        </w:rPr>
        <w:t>ch</w:t>
      </w:r>
      <w:r w:rsidRPr="00272E6B">
        <w:rPr>
          <w:rFonts w:ascii="Arial" w:hAnsi="Arial" w:cs="Arial"/>
        </w:rPr>
        <w:t xml:space="preserve"> řešení, </w:t>
      </w:r>
      <w:r>
        <w:rPr>
          <w:rFonts w:ascii="Arial" w:hAnsi="Arial" w:cs="Arial"/>
        </w:rPr>
        <w:t xml:space="preserve">zodpovědnost </w:t>
      </w:r>
      <w:r w:rsidRPr="00272E6B">
        <w:rPr>
          <w:rFonts w:ascii="Arial" w:hAnsi="Arial" w:cs="Arial"/>
        </w:rPr>
        <w:t>nést rizik</w:t>
      </w:r>
      <w:r>
        <w:rPr>
          <w:rFonts w:ascii="Arial" w:hAnsi="Arial" w:cs="Arial"/>
        </w:rPr>
        <w:t>o</w:t>
      </w:r>
      <w:r w:rsidRPr="00272E6B">
        <w:rPr>
          <w:rFonts w:ascii="Arial" w:hAnsi="Arial" w:cs="Arial"/>
        </w:rPr>
        <w:t xml:space="preserve"> i plánovat a řídit projekty s cílem dosáhnout určitých cílů (např. projektové dny; při výuce jsou zařazeny úlohy s vícevariantním i neexistujícím řešením atp.)</w:t>
      </w:r>
    </w:p>
    <w:p w:rsidR="00624CFE" w:rsidRDefault="00624CFE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BE7B31">
        <w:rPr>
          <w:rFonts w:ascii="Arial" w:hAnsi="Arial" w:cs="Arial"/>
        </w:rPr>
        <w:t xml:space="preserve">rozvoj znalostí učitelů v oblasti </w:t>
      </w:r>
      <w:r>
        <w:rPr>
          <w:rFonts w:ascii="Arial" w:hAnsi="Arial" w:cs="Arial"/>
        </w:rPr>
        <w:t xml:space="preserve">podpory iniciativy a kreativity </w:t>
      </w:r>
      <w:r w:rsidRPr="00BE7B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E7B31">
        <w:rPr>
          <w:rFonts w:ascii="Arial" w:hAnsi="Arial" w:cs="Arial"/>
        </w:rPr>
        <w:t>využívání těchto znalostí při výuce (kurzy dalšího vzdělávání, studium literatury aj.)</w:t>
      </w:r>
    </w:p>
    <w:p w:rsidR="00624CFE" w:rsidRDefault="00624CFE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7B3086">
        <w:rPr>
          <w:rFonts w:ascii="Arial" w:hAnsi="Arial" w:cs="Arial"/>
        </w:rPr>
        <w:t>využív</w:t>
      </w:r>
      <w:r>
        <w:rPr>
          <w:rFonts w:ascii="Arial" w:hAnsi="Arial" w:cs="Arial"/>
        </w:rPr>
        <w:t>ání</w:t>
      </w:r>
      <w:r w:rsidRPr="007B3086">
        <w:rPr>
          <w:rFonts w:ascii="Arial" w:hAnsi="Arial" w:cs="Arial"/>
        </w:rPr>
        <w:t xml:space="preserve"> poznatků v praxi a sdíle</w:t>
      </w:r>
      <w:r>
        <w:rPr>
          <w:rFonts w:ascii="Arial" w:hAnsi="Arial" w:cs="Arial"/>
        </w:rPr>
        <w:t>n</w:t>
      </w:r>
      <w:r w:rsidRPr="007B3086">
        <w:rPr>
          <w:rFonts w:ascii="Arial" w:hAnsi="Arial" w:cs="Arial"/>
        </w:rPr>
        <w:t>í dobr</w:t>
      </w:r>
      <w:r>
        <w:rPr>
          <w:rFonts w:ascii="Arial" w:hAnsi="Arial" w:cs="Arial"/>
        </w:rPr>
        <w:t>é</w:t>
      </w:r>
      <w:r w:rsidRPr="007B3086">
        <w:rPr>
          <w:rFonts w:ascii="Arial" w:hAnsi="Arial" w:cs="Arial"/>
        </w:rPr>
        <w:t xml:space="preserve"> prax</w:t>
      </w:r>
      <w:r>
        <w:rPr>
          <w:rFonts w:ascii="Arial" w:hAnsi="Arial" w:cs="Arial"/>
        </w:rPr>
        <w:t>e</w:t>
      </w:r>
      <w:r w:rsidRPr="007B3086">
        <w:rPr>
          <w:rFonts w:ascii="Arial" w:hAnsi="Arial" w:cs="Arial"/>
        </w:rPr>
        <w:t xml:space="preserve"> v oblasti rozvoje iniciativy a kreativity mezi sebou i s učiteli z jiných škol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souhrnného hodnocení lze oblast rozvoje kompetencí k iniciativě a kreativitě dětí označit v ZŠ za rozvíjející se.</w:t>
      </w:r>
      <w:r w:rsidR="000F767D">
        <w:rPr>
          <w:rFonts w:ascii="Arial" w:hAnsi="Arial" w:cs="Arial"/>
        </w:rPr>
        <w:t xml:space="preserve"> Sdílení dobré praxe je prozatím v počátcích, záměrem škol je věnovat se této oblasti se zvýšenou intenzitou.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kompetencí k iniciativě a kreativitě považují ZŠ: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7B3086">
        <w:rPr>
          <w:rFonts w:ascii="Arial" w:hAnsi="Arial" w:cs="Arial"/>
        </w:rPr>
        <w:t>edostatek finančních prostředků pro realizaci vzdělávání mimo vlastní výuku</w:t>
      </w:r>
    </w:p>
    <w:p w:rsidR="00382FF4" w:rsidRDefault="00382FF4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B3086">
        <w:rPr>
          <w:rFonts w:ascii="Arial" w:hAnsi="Arial" w:cs="Arial"/>
        </w:rPr>
        <w:t>alý zájem zaměstnavatelů a podnikatelů o spolupráci se školami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B3086">
        <w:rPr>
          <w:rFonts w:ascii="Arial" w:hAnsi="Arial" w:cs="Arial"/>
        </w:rPr>
        <w:t>edostatek výukových materiálů, pomůcek a metodik v oblasti podnikavosti, iniciativy a kreativity</w:t>
      </w:r>
      <w:r>
        <w:rPr>
          <w:rFonts w:ascii="Arial" w:hAnsi="Arial" w:cs="Arial"/>
        </w:rPr>
        <w:t xml:space="preserve"> n</w:t>
      </w:r>
      <w:r w:rsidRPr="00630EA6">
        <w:rPr>
          <w:rFonts w:ascii="Arial" w:hAnsi="Arial" w:cs="Arial"/>
        </w:rPr>
        <w:t>edostupnost informačních a komunikačních technologií pro rozvoj iniciativy a kreativity</w:t>
      </w:r>
      <w:r w:rsidRPr="00630EA6">
        <w:rPr>
          <w:rFonts w:ascii="Arial" w:hAnsi="Arial" w:cs="Arial"/>
        </w:rPr>
        <w:tab/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B3086">
        <w:rPr>
          <w:rFonts w:ascii="Arial" w:hAnsi="Arial" w:cs="Arial"/>
        </w:rPr>
        <w:t>edostatek příležitostí ke vzdělávání pedagogických pracovníků v oblasti podnikavosti, iniciativy a kreativity</w:t>
      </w:r>
    </w:p>
    <w:p w:rsidR="00624CFE" w:rsidRDefault="00624CFE" w:rsidP="00624CFE">
      <w:pPr>
        <w:pStyle w:val="Odstavecseseznamem"/>
        <w:jc w:val="both"/>
        <w:rPr>
          <w:rFonts w:ascii="Arial" w:hAnsi="Arial" w:cs="Arial"/>
        </w:rPr>
      </w:pPr>
    </w:p>
    <w:p w:rsidR="00624CFE" w:rsidRDefault="00624CFE" w:rsidP="00624CFE">
      <w:pPr>
        <w:pStyle w:val="Odstavecseseznamem"/>
        <w:jc w:val="both"/>
        <w:rPr>
          <w:rFonts w:ascii="Arial" w:hAnsi="Arial" w:cs="Arial"/>
        </w:rPr>
      </w:pPr>
    </w:p>
    <w:p w:rsidR="00624CFE" w:rsidRPr="002352C0" w:rsidRDefault="00624CFE" w:rsidP="00624CFE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2352C0">
        <w:rPr>
          <w:rFonts w:ascii="Arial" w:hAnsi="Arial" w:cs="Arial"/>
          <w:b/>
        </w:rPr>
        <w:t>Podpora polytechnického vzdělávání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oblasti se ZŠ hodlají převážně zaměřit na:</w:t>
      </w:r>
    </w:p>
    <w:p w:rsidR="009F3482" w:rsidRDefault="009F3482" w:rsidP="009F3482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BE7B31">
        <w:rPr>
          <w:rFonts w:ascii="Arial" w:hAnsi="Arial" w:cs="Arial"/>
        </w:rPr>
        <w:t xml:space="preserve">rozvoj znalostí učitelů v oblasti </w:t>
      </w:r>
      <w:r>
        <w:rPr>
          <w:rFonts w:ascii="Arial" w:hAnsi="Arial" w:cs="Arial"/>
        </w:rPr>
        <w:t xml:space="preserve">polytechnického vzdělávání </w:t>
      </w:r>
      <w:r w:rsidRPr="00BE7B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E7B31">
        <w:rPr>
          <w:rFonts w:ascii="Arial" w:hAnsi="Arial" w:cs="Arial"/>
        </w:rPr>
        <w:t>využívání těchto znalostí při výuce (kurzy dalšího vzdělávání, studium literatury aj.)</w:t>
      </w:r>
    </w:p>
    <w:p w:rsidR="009F3482" w:rsidRDefault="009F3482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</w:t>
      </w:r>
      <w:r w:rsidRPr="00565A52">
        <w:rPr>
          <w:rFonts w:ascii="Arial" w:hAnsi="Arial" w:cs="Arial"/>
        </w:rPr>
        <w:t xml:space="preserve"> vzdělávací</w:t>
      </w:r>
      <w:r>
        <w:rPr>
          <w:rFonts w:ascii="Arial" w:hAnsi="Arial" w:cs="Arial"/>
        </w:rPr>
        <w:t>ch</w:t>
      </w:r>
      <w:r w:rsidRPr="00565A52">
        <w:rPr>
          <w:rFonts w:ascii="Arial" w:hAnsi="Arial" w:cs="Arial"/>
        </w:rPr>
        <w:t xml:space="preserve"> materiál</w:t>
      </w:r>
      <w:r>
        <w:rPr>
          <w:rFonts w:ascii="Arial" w:hAnsi="Arial" w:cs="Arial"/>
        </w:rPr>
        <w:t>ů</w:t>
      </w:r>
      <w:r w:rsidRPr="00565A52">
        <w:rPr>
          <w:rFonts w:ascii="Arial" w:hAnsi="Arial" w:cs="Arial"/>
        </w:rPr>
        <w:t xml:space="preserve"> pro vzdělávání polytechnického charakteru</w:t>
      </w:r>
    </w:p>
    <w:p w:rsidR="00624CFE" w:rsidRDefault="00624CFE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rozvoj</w:t>
      </w:r>
      <w:r w:rsidRPr="007B3086">
        <w:rPr>
          <w:rFonts w:ascii="Arial" w:hAnsi="Arial" w:cs="Arial"/>
        </w:rPr>
        <w:t xml:space="preserve"> kroužk</w:t>
      </w:r>
      <w:r>
        <w:rPr>
          <w:rFonts w:ascii="Arial" w:hAnsi="Arial" w:cs="Arial"/>
        </w:rPr>
        <w:t>ů</w:t>
      </w:r>
      <w:r w:rsidRPr="007B3086">
        <w:rPr>
          <w:rFonts w:ascii="Arial" w:hAnsi="Arial" w:cs="Arial"/>
        </w:rPr>
        <w:t>/pravideln</w:t>
      </w:r>
      <w:r>
        <w:rPr>
          <w:rFonts w:ascii="Arial" w:hAnsi="Arial" w:cs="Arial"/>
        </w:rPr>
        <w:t>ých</w:t>
      </w:r>
      <w:r w:rsidRPr="007B3086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e</w:t>
      </w:r>
      <w:r w:rsidRPr="007B3086">
        <w:rPr>
          <w:rFonts w:ascii="Arial" w:hAnsi="Arial" w:cs="Arial"/>
        </w:rPr>
        <w:t>n/jin</w:t>
      </w:r>
      <w:r>
        <w:rPr>
          <w:rFonts w:ascii="Arial" w:hAnsi="Arial" w:cs="Arial"/>
        </w:rPr>
        <w:t>ých</w:t>
      </w:r>
      <w:r w:rsidRPr="007B3086">
        <w:rPr>
          <w:rFonts w:ascii="Arial" w:hAnsi="Arial" w:cs="Arial"/>
        </w:rPr>
        <w:t xml:space="preserve"> pravideln</w:t>
      </w:r>
      <w:r>
        <w:rPr>
          <w:rFonts w:ascii="Arial" w:hAnsi="Arial" w:cs="Arial"/>
        </w:rPr>
        <w:t>ých</w:t>
      </w:r>
      <w:r w:rsidRPr="007B3086">
        <w:rPr>
          <w:rFonts w:ascii="Arial" w:hAnsi="Arial" w:cs="Arial"/>
        </w:rPr>
        <w:t xml:space="preserve"> mimoškolní</w:t>
      </w:r>
      <w:r>
        <w:rPr>
          <w:rFonts w:ascii="Arial" w:hAnsi="Arial" w:cs="Arial"/>
        </w:rPr>
        <w:t>ch</w:t>
      </w:r>
      <w:r w:rsidRPr="007B3086">
        <w:rPr>
          <w:rFonts w:ascii="Arial" w:hAnsi="Arial" w:cs="Arial"/>
        </w:rPr>
        <w:t xml:space="preserve"> aktivity na podporu a rozvoj polytechnického vzdělávání</w:t>
      </w:r>
    </w:p>
    <w:p w:rsidR="009F3482" w:rsidRDefault="009F3482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podporu individuální práce s žáky s mimořádným zájmem o polytechniku</w:t>
      </w:r>
    </w:p>
    <w:p w:rsidR="009F3482" w:rsidRDefault="009F3482" w:rsidP="009F3482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2352C0">
        <w:rPr>
          <w:rFonts w:ascii="Arial" w:hAnsi="Arial" w:cs="Arial"/>
        </w:rPr>
        <w:t>využív</w:t>
      </w:r>
      <w:r>
        <w:rPr>
          <w:rFonts w:ascii="Arial" w:hAnsi="Arial" w:cs="Arial"/>
        </w:rPr>
        <w:t>ání</w:t>
      </w:r>
      <w:r w:rsidRPr="002352C0">
        <w:rPr>
          <w:rFonts w:ascii="Arial" w:hAnsi="Arial" w:cs="Arial"/>
        </w:rPr>
        <w:t xml:space="preserve"> poznatk</w:t>
      </w:r>
      <w:r>
        <w:rPr>
          <w:rFonts w:ascii="Arial" w:hAnsi="Arial" w:cs="Arial"/>
        </w:rPr>
        <w:t>ů</w:t>
      </w:r>
      <w:r w:rsidRPr="002352C0">
        <w:rPr>
          <w:rFonts w:ascii="Arial" w:hAnsi="Arial" w:cs="Arial"/>
        </w:rPr>
        <w:t xml:space="preserve"> v praxi a sdíle</w:t>
      </w:r>
      <w:r>
        <w:rPr>
          <w:rFonts w:ascii="Arial" w:hAnsi="Arial" w:cs="Arial"/>
        </w:rPr>
        <w:t>ní</w:t>
      </w:r>
      <w:r w:rsidRPr="002352C0">
        <w:rPr>
          <w:rFonts w:ascii="Arial" w:hAnsi="Arial" w:cs="Arial"/>
        </w:rPr>
        <w:t xml:space="preserve"> dobr</w:t>
      </w:r>
      <w:r>
        <w:rPr>
          <w:rFonts w:ascii="Arial" w:hAnsi="Arial" w:cs="Arial"/>
        </w:rPr>
        <w:t xml:space="preserve">é </w:t>
      </w:r>
      <w:r w:rsidRPr="002352C0">
        <w:rPr>
          <w:rFonts w:ascii="Arial" w:hAnsi="Arial" w:cs="Arial"/>
        </w:rPr>
        <w:t>prax</w:t>
      </w:r>
      <w:r>
        <w:rPr>
          <w:rFonts w:ascii="Arial" w:hAnsi="Arial" w:cs="Arial"/>
        </w:rPr>
        <w:t>e</w:t>
      </w:r>
      <w:r w:rsidRPr="002352C0">
        <w:rPr>
          <w:rFonts w:ascii="Arial" w:hAnsi="Arial" w:cs="Arial"/>
        </w:rPr>
        <w:t xml:space="preserve"> v oblasti rozvoje polytechnického vzdělávání mezi sebou i s učiteli z jiných škol</w:t>
      </w:r>
    </w:p>
    <w:p w:rsidR="00624CFE" w:rsidRDefault="009F3482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7B3086">
        <w:rPr>
          <w:rFonts w:ascii="Arial" w:hAnsi="Arial" w:cs="Arial"/>
        </w:rPr>
        <w:t>využívá</w:t>
      </w:r>
      <w:r>
        <w:rPr>
          <w:rFonts w:ascii="Arial" w:hAnsi="Arial" w:cs="Arial"/>
        </w:rPr>
        <w:t>ní</w:t>
      </w:r>
      <w:r w:rsidRPr="007B3086">
        <w:rPr>
          <w:rFonts w:ascii="Arial" w:hAnsi="Arial" w:cs="Arial"/>
        </w:rPr>
        <w:t xml:space="preserve"> informační</w:t>
      </w:r>
      <w:r>
        <w:rPr>
          <w:rFonts w:ascii="Arial" w:hAnsi="Arial" w:cs="Arial"/>
        </w:rPr>
        <w:t>ch</w:t>
      </w:r>
      <w:r w:rsidRPr="007B3086">
        <w:rPr>
          <w:rFonts w:ascii="Arial" w:hAnsi="Arial" w:cs="Arial"/>
        </w:rPr>
        <w:t xml:space="preserve"> a komunikační</w:t>
      </w:r>
      <w:r>
        <w:rPr>
          <w:rFonts w:ascii="Arial" w:hAnsi="Arial" w:cs="Arial"/>
        </w:rPr>
        <w:t>ch</w:t>
      </w:r>
      <w:r w:rsidRPr="007B3086">
        <w:rPr>
          <w:rFonts w:ascii="Arial" w:hAnsi="Arial" w:cs="Arial"/>
        </w:rPr>
        <w:t xml:space="preserve"> technologi</w:t>
      </w:r>
      <w:r>
        <w:rPr>
          <w:rFonts w:ascii="Arial" w:hAnsi="Arial" w:cs="Arial"/>
        </w:rPr>
        <w:t>í</w:t>
      </w:r>
      <w:r w:rsidRPr="007B3086">
        <w:rPr>
          <w:rFonts w:ascii="Arial" w:hAnsi="Arial" w:cs="Arial"/>
        </w:rPr>
        <w:t xml:space="preserve"> v oblasti rozvoje polytechnického vzdělávání</w:t>
      </w:r>
    </w:p>
    <w:p w:rsidR="00624CFE" w:rsidRDefault="00624CFE" w:rsidP="00624CF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</w:t>
      </w:r>
      <w:r w:rsidRPr="00565A52">
        <w:rPr>
          <w:rFonts w:ascii="Arial" w:hAnsi="Arial" w:cs="Arial"/>
        </w:rPr>
        <w:t xml:space="preserve"> dostatečn</w:t>
      </w:r>
      <w:r>
        <w:rPr>
          <w:rFonts w:ascii="Arial" w:hAnsi="Arial" w:cs="Arial"/>
        </w:rPr>
        <w:t xml:space="preserve">ého </w:t>
      </w:r>
      <w:r w:rsidRPr="00565A52">
        <w:rPr>
          <w:rFonts w:ascii="Arial" w:hAnsi="Arial" w:cs="Arial"/>
        </w:rPr>
        <w:t>technick</w:t>
      </w:r>
      <w:r>
        <w:rPr>
          <w:rFonts w:ascii="Arial" w:hAnsi="Arial" w:cs="Arial"/>
        </w:rPr>
        <w:t>ého</w:t>
      </w:r>
      <w:r w:rsidRPr="00565A52">
        <w:rPr>
          <w:rFonts w:ascii="Arial" w:hAnsi="Arial" w:cs="Arial"/>
        </w:rPr>
        <w:t xml:space="preserve"> a materiální</w:t>
      </w:r>
      <w:r>
        <w:rPr>
          <w:rFonts w:ascii="Arial" w:hAnsi="Arial" w:cs="Arial"/>
        </w:rPr>
        <w:t>ho</w:t>
      </w:r>
      <w:r w:rsidRPr="00565A52">
        <w:rPr>
          <w:rFonts w:ascii="Arial" w:hAnsi="Arial" w:cs="Arial"/>
        </w:rPr>
        <w:t xml:space="preserve"> zabezpečení na podporu a rozvoj polytechnického vzdělávání (např. učebny pro výuku chemie, fyziky, přírodopisu ad.)</w:t>
      </w:r>
    </w:p>
    <w:p w:rsidR="00624CFE" w:rsidRPr="002352C0" w:rsidRDefault="00624CFE" w:rsidP="00624CFE">
      <w:pPr>
        <w:jc w:val="both"/>
        <w:rPr>
          <w:rFonts w:ascii="Arial" w:hAnsi="Arial" w:cs="Arial"/>
        </w:rPr>
      </w:pPr>
      <w:r w:rsidRPr="002352C0">
        <w:rPr>
          <w:rFonts w:ascii="Arial" w:hAnsi="Arial" w:cs="Arial"/>
        </w:rPr>
        <w:t xml:space="preserve">Na základě souhrnného hodnocení lze oblast rozvoje </w:t>
      </w:r>
      <w:r>
        <w:rPr>
          <w:rFonts w:ascii="Arial" w:hAnsi="Arial" w:cs="Arial"/>
        </w:rPr>
        <w:t>polytechnického vzdělávání</w:t>
      </w:r>
      <w:r w:rsidRPr="002352C0">
        <w:rPr>
          <w:rFonts w:ascii="Arial" w:hAnsi="Arial" w:cs="Arial"/>
        </w:rPr>
        <w:t xml:space="preserve"> označit v </w:t>
      </w:r>
      <w:r>
        <w:rPr>
          <w:rFonts w:ascii="Arial" w:hAnsi="Arial" w:cs="Arial"/>
        </w:rPr>
        <w:t>Z</w:t>
      </w:r>
      <w:r w:rsidRPr="002352C0">
        <w:rPr>
          <w:rFonts w:ascii="Arial" w:hAnsi="Arial" w:cs="Arial"/>
        </w:rPr>
        <w:t xml:space="preserve">Š za </w:t>
      </w:r>
      <w:r>
        <w:rPr>
          <w:rFonts w:ascii="Arial" w:hAnsi="Arial" w:cs="Arial"/>
        </w:rPr>
        <w:t>rozvíjející se</w:t>
      </w:r>
      <w:r w:rsidRPr="002352C0">
        <w:rPr>
          <w:rFonts w:ascii="Arial" w:hAnsi="Arial" w:cs="Arial"/>
        </w:rPr>
        <w:t>.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polytechnického vzdělávání považují ZŠ: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65A52">
        <w:rPr>
          <w:rFonts w:ascii="Arial" w:hAnsi="Arial" w:cs="Arial"/>
        </w:rPr>
        <w:t>edostatek financí na úhradu vedení volitelných předmětů a kroužků</w:t>
      </w:r>
    </w:p>
    <w:p w:rsidR="009F3482" w:rsidRDefault="009F3482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AF7095">
        <w:rPr>
          <w:rFonts w:ascii="Arial" w:hAnsi="Arial" w:cs="Arial"/>
        </w:rPr>
        <w:t>nedostatečné / neodpovídající prostory</w:t>
      </w:r>
    </w:p>
    <w:p w:rsidR="00624CFE" w:rsidRDefault="00624CFE" w:rsidP="00624CF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65A52">
        <w:rPr>
          <w:rFonts w:ascii="Arial" w:hAnsi="Arial" w:cs="Arial"/>
        </w:rPr>
        <w:t>evhodné či žádné vybavení laboratoří, odborných učeben, dílen apod.</w:t>
      </w:r>
    </w:p>
    <w:p w:rsidR="00624CFE" w:rsidRDefault="00624CFE" w:rsidP="00624CFE">
      <w:pPr>
        <w:jc w:val="both"/>
        <w:rPr>
          <w:rFonts w:ascii="Arial" w:hAnsi="Arial" w:cs="Arial"/>
          <w:u w:val="single"/>
        </w:rPr>
      </w:pPr>
    </w:p>
    <w:p w:rsidR="00624CFE" w:rsidRPr="004D15B2" w:rsidRDefault="00624CFE" w:rsidP="00624CFE">
      <w:pPr>
        <w:jc w:val="both"/>
        <w:rPr>
          <w:rFonts w:ascii="Arial" w:hAnsi="Arial" w:cs="Arial"/>
          <w:u w:val="single"/>
        </w:rPr>
      </w:pPr>
      <w:r w:rsidRPr="004D15B2">
        <w:rPr>
          <w:rFonts w:ascii="Arial" w:hAnsi="Arial" w:cs="Arial"/>
          <w:u w:val="single"/>
        </w:rPr>
        <w:t xml:space="preserve">HODNOCENÍ POTŘEB </w:t>
      </w:r>
      <w:r>
        <w:rPr>
          <w:rFonts w:ascii="Arial" w:hAnsi="Arial" w:cs="Arial"/>
          <w:u w:val="single"/>
        </w:rPr>
        <w:t>ZÁKLADNÍCH ŠKOL V OBLASTI INFRASTRUKTURY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Potřebnost investic do oblasti infrastruktury a vybavení ZŠ v nadcházejícím období lze hodnotit na základě specifikovaných potřeb jednotlivých ZŠ, které se zúčastnily dotazníkového šetření MŠMT.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Zjednodušeným výstupem je níže uvedená tabulka, která přehledně řadí typy investičních záměrů a záměrů v oblasti vybavenosti ZŠ. Sloupec „Plán“ udává podíl ZŠ (respondentů uvedeného šetření), které vyjádřily záměr realizovat projekt v uvedené oblasti. 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hlediska rozvoje infrastruktury ZŠ jsou nejvýznamnější investice</w:t>
      </w:r>
      <w:r w:rsidR="009F3482">
        <w:rPr>
          <w:rFonts w:ascii="Arial" w:hAnsi="Arial" w:cs="Arial"/>
        </w:rPr>
        <w:t xml:space="preserve"> do stavebních úprav a vybavení na podporu podnětného venkovního prostředí školy, dále do úprav a rekonstrukcí kmenových tříd a ostatních rekonstrukcí </w:t>
      </w:r>
      <w:r>
        <w:rPr>
          <w:rFonts w:ascii="Arial" w:hAnsi="Arial" w:cs="Arial"/>
        </w:rPr>
        <w:t>(zateplení, oprava pláště budov, apod.) S ohledem na demografický trend je též významnou potřebou navyšování kapacit ZŠ (nový výstavba, přístavba ke stávající škole).</w:t>
      </w:r>
    </w:p>
    <w:p w:rsidR="00624CFE" w:rsidRDefault="00624CFE" w:rsidP="00624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 hlediska vybavení objektů ZŠ je významná pozornost věnována zejména </w:t>
      </w:r>
      <w:r w:rsidR="009F3482">
        <w:rPr>
          <w:rFonts w:ascii="Arial" w:hAnsi="Arial" w:cs="Arial"/>
        </w:rPr>
        <w:t xml:space="preserve">software pro ICT techniku a </w:t>
      </w:r>
      <w:r>
        <w:rPr>
          <w:rFonts w:ascii="Arial" w:hAnsi="Arial" w:cs="Arial"/>
        </w:rPr>
        <w:t xml:space="preserve">vybavení vnitřních prostor škol pro vytvoření podnětného prostředí. Dále mají školy velký zájem o vybavení </w:t>
      </w:r>
      <w:r w:rsidR="009F3482">
        <w:rPr>
          <w:rFonts w:ascii="Arial" w:hAnsi="Arial" w:cs="Arial"/>
        </w:rPr>
        <w:t xml:space="preserve">počítačových učeben a </w:t>
      </w:r>
      <w:r>
        <w:rPr>
          <w:rFonts w:ascii="Arial" w:hAnsi="Arial" w:cs="Arial"/>
        </w:rPr>
        <w:t>polytechnických učeben</w:t>
      </w:r>
      <w:r w:rsidR="009F34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Infrastrukturní investice do vybavení ZŠ výpočetní technickou též odráží záměry základních škol v oblasti zkvalitňování digitálních kompetencí pedagogických pracovníků.</w:t>
      </w:r>
    </w:p>
    <w:p w:rsidR="009F3482" w:rsidRDefault="009F3482" w:rsidP="00624CFE">
      <w:pPr>
        <w:jc w:val="both"/>
        <w:rPr>
          <w:rFonts w:ascii="Arial" w:hAnsi="Arial" w:cs="Arial"/>
        </w:rPr>
      </w:pPr>
      <w:r w:rsidRPr="009F3482">
        <w:rPr>
          <w:noProof/>
          <w:lang w:eastAsia="cs-CZ"/>
        </w:rPr>
        <w:drawing>
          <wp:inline distT="0" distB="0" distL="0" distR="0">
            <wp:extent cx="5759450" cy="4793012"/>
            <wp:effectExtent l="1905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9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FE" w:rsidRDefault="00624CFE" w:rsidP="00902BE1"/>
    <w:p w:rsidR="009F3482" w:rsidRDefault="009F3482" w:rsidP="00902BE1"/>
    <w:p w:rsidR="009F3482" w:rsidRDefault="009F3482" w:rsidP="00902BE1"/>
    <w:p w:rsidR="00671BBB" w:rsidRDefault="00671BBB" w:rsidP="00902BE1"/>
    <w:p w:rsidR="00671BBB" w:rsidRDefault="00671BBB" w:rsidP="00902BE1"/>
    <w:p w:rsidR="00671BBB" w:rsidRDefault="00671BBB" w:rsidP="00902BE1"/>
    <w:p w:rsidR="009F3482" w:rsidRDefault="009F3482" w:rsidP="00902BE1"/>
    <w:p w:rsidR="00902BE1" w:rsidRDefault="00902BE1" w:rsidP="00902BE1">
      <w:pPr>
        <w:pStyle w:val="Nadpis4"/>
        <w:rPr>
          <w:sz w:val="24"/>
          <w:szCs w:val="24"/>
        </w:rPr>
      </w:pPr>
      <w:r>
        <w:rPr>
          <w:sz w:val="24"/>
          <w:szCs w:val="24"/>
        </w:rPr>
        <w:lastRenderedPageBreak/>
        <w:t>Vyhodnocení šetření u mateřských a základních škol ve spádovém území ORP Jablonec nad Nisou</w:t>
      </w:r>
    </w:p>
    <w:p w:rsidR="00902BE1" w:rsidRPr="0039465C" w:rsidRDefault="00902BE1" w:rsidP="00902BE1">
      <w:pPr>
        <w:rPr>
          <w:b/>
          <w:i/>
          <w:color w:val="0070C0"/>
          <w:sz w:val="28"/>
          <w:szCs w:val="28"/>
        </w:rPr>
      </w:pPr>
      <w:r w:rsidRPr="0039465C">
        <w:rPr>
          <w:b/>
          <w:i/>
          <w:color w:val="0070C0"/>
          <w:sz w:val="28"/>
          <w:szCs w:val="28"/>
        </w:rPr>
        <w:t>REKAPITULACE</w:t>
      </w:r>
    </w:p>
    <w:p w:rsidR="00902BE1" w:rsidRDefault="00902BE1" w:rsidP="00902BE1"/>
    <w:p w:rsidR="00671BBB" w:rsidRPr="0039465C" w:rsidRDefault="00671BBB" w:rsidP="00671BBB">
      <w:pPr>
        <w:jc w:val="both"/>
        <w:rPr>
          <w:rFonts w:ascii="Arial" w:hAnsi="Arial" w:cs="Arial"/>
          <w:b/>
        </w:rPr>
      </w:pPr>
      <w:r w:rsidRPr="0039465C">
        <w:rPr>
          <w:rFonts w:ascii="Arial" w:hAnsi="Arial" w:cs="Arial"/>
          <w:b/>
        </w:rPr>
        <w:t>KLÍČOVÉ OBLASTI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1620"/>
        <w:gridCol w:w="1620"/>
        <w:gridCol w:w="1620"/>
        <w:gridCol w:w="1620"/>
      </w:tblGrid>
      <w:tr w:rsidR="00671BBB" w:rsidRPr="00671BBB" w:rsidTr="00671BBB">
        <w:trPr>
          <w:trHeight w:val="22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Mateřské školy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Základní školy</w:t>
            </w:r>
          </w:p>
        </w:tc>
      </w:tr>
      <w:tr w:rsidR="00671BBB" w:rsidRPr="00671BBB" w:rsidTr="00671BBB">
        <w:trPr>
          <w:trHeight w:val="22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Oblast MAP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Záměry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Bariéry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Záměry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Bariéry</w:t>
            </w:r>
          </w:p>
        </w:tc>
      </w:tr>
      <w:tr w:rsidR="00671BBB" w:rsidRPr="00671BBB" w:rsidTr="00671BBB">
        <w:trPr>
          <w:trHeight w:val="225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    Podpora inkluzívního / společného vzdělávání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metody, formy a obsah výuky přizpůsobený potřebám žáka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spolupráce, sdílení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organizace, systém, přizpůsobení (SVP)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finance - pracovníci, mimoškolní aktivity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velký počet dětí ve třídě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technická nemožnost bezbariérových úprav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organizace a průběh vyučování v souladu se SVP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systém podpory žáků se SVP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komunikace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intenzívní využívání specializovaných pomůcek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nedostatek financí - personál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nedostatek financí - mimoškolní aktivity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nedostatek materiálů, pomůcek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tlak státu</w:t>
            </w:r>
          </w:p>
        </w:tc>
      </w:tr>
      <w:tr w:rsidR="00671BBB" w:rsidRPr="00671BBB" w:rsidTr="00671BBB">
        <w:trPr>
          <w:trHeight w:val="18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B.    Podpora rozvoje čtenářské (pre)gramotnosti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vzdělávání učitelů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spolupráce, sdílení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technické a materiální zajištění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zvýšení motivace dětí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nedostatek financí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nezájem rodičů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nedostatek pomůcek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absence spolupráce, sdílení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základní práce s textem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podpora vyššího stupně čtenářství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vzdělávání učitelů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individuální práce s žáky s mimořádným zájmem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nedostatek financí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nezájem rodičů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nedostatečné materiálně-technické vybavení</w:t>
            </w:r>
          </w:p>
        </w:tc>
      </w:tr>
      <w:tr w:rsidR="00671BBB" w:rsidRPr="00671BBB" w:rsidTr="00671BBB">
        <w:trPr>
          <w:trHeight w:val="202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C.   Podpora rozvoje matematické (pre)gramotnosti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spolupráce, sdílení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podchycení a podporu zájmu dětí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vzdělávání pedagogů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technické a materiální vybavení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nedostatek financí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nedostatek interaktivních metod a pomůcek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nezájem rodičů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absence spolupráce, sdílení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studijní materiály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interaktivní metody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vzdělávání učitelů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sdílení dobré pedagogické praxe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nedostatek financí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nezájem žáků a rodičů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nedostatečné materiálně-technické podmínky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omezená časová dotace mimo školní vyučování</w:t>
            </w:r>
          </w:p>
        </w:tc>
      </w:tr>
      <w:tr w:rsidR="00671BBB" w:rsidRPr="00671BBB" w:rsidTr="00671BBB">
        <w:trPr>
          <w:trHeight w:val="18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D.   Podpora kompetencí k iniciativě a kreativitě dětí (žáků)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pomůcky a vybavení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vzdělávání pedagogů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rozšíření nabídky seberealizace dětí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sdílení dobré praxe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nedostatek financí (pomůcky)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nedostupnost ICT pro řešenou oblasti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malý zájem pedagogů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finanční gramotnost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kritické myšlení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vzdělávání učitelů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sdílení dobré praxe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nedostatek financí pro vzdělávání mimo výuku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nezájem zaměstnavatelů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absence materiálů a pomůcek</w:t>
            </w:r>
          </w:p>
        </w:tc>
      </w:tr>
      <w:tr w:rsidR="00671BBB" w:rsidRPr="00671BBB" w:rsidTr="00671BBB">
        <w:trPr>
          <w:trHeight w:val="232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E.    Podpora polytechnického vzdělávání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sdílení dobré praxe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vzdělávací materiály 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vzdělávání učitelů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spolupráce s rodiči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finance na polytechnické vzdělávání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absence pomůcek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absence pozice samostatného pracovníka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malý zájem pedagogů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specializované vzdělávání pedagogů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vzdělávací materiály, zázemí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mimoškolní aktivity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individuální práce s žáky s mimořádným zájmem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sdílení dobré praxe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ICT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nedostatek financí na vedení kroužků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nevhodné prostředí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absence materiálně-technického zázemí</w:t>
            </w:r>
          </w:p>
        </w:tc>
      </w:tr>
    </w:tbl>
    <w:p w:rsidR="00902BE1" w:rsidRDefault="00902BE1" w:rsidP="00902BE1"/>
    <w:p w:rsidR="00671BBB" w:rsidRPr="0039465C" w:rsidRDefault="00671BBB" w:rsidP="00671B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DOPLŇKOVÉ</w:t>
      </w:r>
      <w:r w:rsidRPr="0039465C">
        <w:rPr>
          <w:rFonts w:ascii="Arial" w:hAnsi="Arial" w:cs="Arial"/>
          <w:b/>
        </w:rPr>
        <w:t xml:space="preserve"> OBLASTI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1620"/>
        <w:gridCol w:w="1620"/>
        <w:gridCol w:w="1620"/>
        <w:gridCol w:w="1620"/>
      </w:tblGrid>
      <w:tr w:rsidR="00671BBB" w:rsidRPr="00671BBB" w:rsidTr="00671BBB">
        <w:trPr>
          <w:trHeight w:val="22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Mateřské školy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Základní školy</w:t>
            </w:r>
          </w:p>
        </w:tc>
      </w:tr>
      <w:tr w:rsidR="00671BBB" w:rsidRPr="00671BBB" w:rsidTr="00671BBB">
        <w:trPr>
          <w:trHeight w:val="22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Oblast MAP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Záměry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Bariéry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Záměry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Bariéry</w:t>
            </w:r>
          </w:p>
        </w:tc>
      </w:tr>
      <w:tr w:rsidR="00671BBB" w:rsidRPr="00671BBB" w:rsidTr="00671BBB">
        <w:trPr>
          <w:trHeight w:val="18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Jazykové vzdělávání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materiální vybavenost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pravidelné nákupy učebnic a pomůcek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technické zabezpečení výuky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finanční nedostatečnost - pedagogové, dělení hodin, pomůcky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nedostatečné materiálně-technické zázemí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nezájem rodičů</w:t>
            </w:r>
          </w:p>
        </w:tc>
      </w:tr>
      <w:tr w:rsidR="00671BBB" w:rsidRPr="00671BBB" w:rsidTr="00671BBB">
        <w:trPr>
          <w:trHeight w:val="229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ICT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rozvoj digitálních kompetencí pedagogů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zastaralé vybavení ICT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nedostatek financí na obnovu ICT vybavení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nedostatek vzdělávacích příležitostí pro pedagogy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mobilní ICT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vybavenost učeben výpočetní techniky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nedostatek financí na ICT vybavení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neznalost možností využívání vlastní IT techniky žáků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nedostatek možností k vzdělávání pracovníků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zastaralost ICT</w:t>
            </w:r>
          </w:p>
        </w:tc>
      </w:tr>
      <w:tr w:rsidR="00671BBB" w:rsidRPr="00671BBB" w:rsidTr="00671BBB">
        <w:trPr>
          <w:trHeight w:val="24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Sociální a občanské dovednosti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bezpečné používání ICT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sebereflexe, sebehodnocení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rozvoj schopnosti učit se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přijetí a poskytnutí pomoci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BBB" w:rsidRPr="00671BBB" w:rsidRDefault="00671BBB" w:rsidP="0067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rozvoj schopnosti sebereflexe a sebehodnocení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rozvoj schopnosti žáků učit se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zapojení žáků do života v demokratické společnosti</w:t>
            </w:r>
            <w:r w:rsidRPr="00671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- bezpečné používání ICT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BB" w:rsidRPr="00671BBB" w:rsidRDefault="00671BBB" w:rsidP="00671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</w:t>
            </w:r>
          </w:p>
        </w:tc>
      </w:tr>
    </w:tbl>
    <w:p w:rsidR="00671BBB" w:rsidRDefault="00671BBB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Pr="00902BE1" w:rsidRDefault="00902BE1" w:rsidP="00902BE1"/>
    <w:p w:rsidR="000C41C7" w:rsidRDefault="000C41C7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671BBB" w:rsidRDefault="00671BBB" w:rsidP="002E1C12">
      <w:pPr>
        <w:pStyle w:val="Nadpis3"/>
        <w:rPr>
          <w:rFonts w:ascii="Arial" w:hAnsi="Arial" w:cs="Arial"/>
          <w:b w:val="0"/>
        </w:rPr>
      </w:pPr>
    </w:p>
    <w:p w:rsidR="002E1C12" w:rsidRDefault="00902BE1" w:rsidP="002E1C12">
      <w:pPr>
        <w:pStyle w:val="Nadpis3"/>
        <w:rPr>
          <w:rFonts w:ascii="Arial" w:hAnsi="Arial" w:cs="Arial"/>
          <w:b w:val="0"/>
        </w:rPr>
      </w:pPr>
      <w:bookmarkStart w:id="9" w:name="_Toc467707488"/>
      <w:r>
        <w:rPr>
          <w:rFonts w:ascii="Arial" w:hAnsi="Arial" w:cs="Arial"/>
          <w:b w:val="0"/>
        </w:rPr>
        <w:t>3</w:t>
      </w:r>
      <w:r w:rsidR="002E1C12" w:rsidRPr="009E4299">
        <w:rPr>
          <w:rFonts w:ascii="Arial" w:hAnsi="Arial" w:cs="Arial"/>
          <w:b w:val="0"/>
        </w:rPr>
        <w:t>.1.</w:t>
      </w:r>
      <w:r>
        <w:rPr>
          <w:rFonts w:ascii="Arial" w:hAnsi="Arial" w:cs="Arial"/>
          <w:b w:val="0"/>
        </w:rPr>
        <w:t>4</w:t>
      </w:r>
      <w:r w:rsidR="002E1C12" w:rsidRPr="009E4299">
        <w:rPr>
          <w:rFonts w:ascii="Arial" w:hAnsi="Arial" w:cs="Arial"/>
          <w:b w:val="0"/>
        </w:rPr>
        <w:t xml:space="preserve"> </w:t>
      </w:r>
      <w:r w:rsidR="002E1C12">
        <w:rPr>
          <w:rFonts w:ascii="Arial" w:hAnsi="Arial" w:cs="Arial"/>
          <w:b w:val="0"/>
        </w:rPr>
        <w:t xml:space="preserve">Charakteristika vzdělávací soustavy v zájmovém území MAP </w:t>
      </w:r>
      <w:r w:rsidR="00C5346E">
        <w:rPr>
          <w:rFonts w:ascii="Arial" w:hAnsi="Arial" w:cs="Arial"/>
          <w:b w:val="0"/>
        </w:rPr>
        <w:t>Jablonecko</w:t>
      </w:r>
      <w:bookmarkEnd w:id="9"/>
    </w:p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Pr="00902BE1" w:rsidRDefault="00902BE1" w:rsidP="00902BE1"/>
    <w:p w:rsidR="005E3C52" w:rsidRDefault="005E3C52" w:rsidP="00494C04">
      <w:pPr>
        <w:spacing w:before="60" w:after="60" w:line="240" w:lineRule="auto"/>
        <w:ind w:left="720"/>
        <w:jc w:val="both"/>
        <w:rPr>
          <w:rFonts w:ascii="Arial" w:hAnsi="Arial" w:cs="Arial"/>
        </w:rPr>
      </w:pPr>
    </w:p>
    <w:p w:rsidR="005E3C52" w:rsidRDefault="00902BE1" w:rsidP="005E3C52">
      <w:pPr>
        <w:pStyle w:val="Nadpis3"/>
        <w:rPr>
          <w:rFonts w:ascii="Arial" w:hAnsi="Arial" w:cs="Arial"/>
          <w:b w:val="0"/>
        </w:rPr>
      </w:pPr>
      <w:bookmarkStart w:id="10" w:name="_Toc467707489"/>
      <w:r>
        <w:rPr>
          <w:rFonts w:ascii="Arial" w:hAnsi="Arial" w:cs="Arial"/>
          <w:b w:val="0"/>
        </w:rPr>
        <w:lastRenderedPageBreak/>
        <w:t>3</w:t>
      </w:r>
      <w:r w:rsidR="005E3C52" w:rsidRPr="009E4299">
        <w:rPr>
          <w:rFonts w:ascii="Arial" w:hAnsi="Arial" w:cs="Arial"/>
          <w:b w:val="0"/>
        </w:rPr>
        <w:t>.1.</w:t>
      </w:r>
      <w:r>
        <w:rPr>
          <w:rFonts w:ascii="Arial" w:hAnsi="Arial" w:cs="Arial"/>
          <w:b w:val="0"/>
        </w:rPr>
        <w:t>5</w:t>
      </w:r>
      <w:r w:rsidR="005E3C52" w:rsidRPr="009E4299">
        <w:rPr>
          <w:rFonts w:ascii="Arial" w:hAnsi="Arial" w:cs="Arial"/>
          <w:b w:val="0"/>
        </w:rPr>
        <w:t xml:space="preserve"> </w:t>
      </w:r>
      <w:r w:rsidR="005E3C52">
        <w:rPr>
          <w:rFonts w:ascii="Arial" w:hAnsi="Arial" w:cs="Arial"/>
          <w:b w:val="0"/>
        </w:rPr>
        <w:t>Relevantní socioekonomické souvislosti v oblasti vzdělávání</w:t>
      </w:r>
      <w:bookmarkEnd w:id="10"/>
    </w:p>
    <w:p w:rsidR="00902BE1" w:rsidRDefault="00902BE1" w:rsidP="00902BE1"/>
    <w:p w:rsidR="00902BE1" w:rsidRPr="00B10482" w:rsidRDefault="00902BE1" w:rsidP="00902BE1">
      <w:pPr>
        <w:spacing w:before="6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Demografická</w:t>
      </w:r>
      <w:r w:rsidRPr="00B10482">
        <w:rPr>
          <w:rFonts w:ascii="Arial" w:hAnsi="Arial" w:cs="Arial"/>
          <w:b/>
        </w:rPr>
        <w:t xml:space="preserve"> situace správního obvodu ORP </w:t>
      </w:r>
      <w:r>
        <w:rPr>
          <w:rFonts w:ascii="Arial" w:hAnsi="Arial" w:cs="Arial"/>
          <w:b/>
        </w:rPr>
        <w:t>Jablonec nad Nisou</w:t>
      </w:r>
    </w:p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Pr="00B10482" w:rsidRDefault="00902BE1" w:rsidP="00902BE1">
      <w:pPr>
        <w:spacing w:before="60" w:after="120" w:line="240" w:lineRule="auto"/>
        <w:jc w:val="both"/>
        <w:rPr>
          <w:rFonts w:ascii="Arial" w:hAnsi="Arial" w:cs="Arial"/>
          <w:b/>
        </w:rPr>
      </w:pPr>
      <w:r w:rsidRPr="00B10482">
        <w:rPr>
          <w:rFonts w:ascii="Arial" w:hAnsi="Arial" w:cs="Arial"/>
          <w:b/>
        </w:rPr>
        <w:lastRenderedPageBreak/>
        <w:t xml:space="preserve">Hospodářská situace správního obvodu ORP </w:t>
      </w:r>
      <w:r>
        <w:rPr>
          <w:rFonts w:ascii="Arial" w:hAnsi="Arial" w:cs="Arial"/>
          <w:b/>
        </w:rPr>
        <w:t>Jablonec nad Nisou</w:t>
      </w:r>
    </w:p>
    <w:p w:rsidR="00C25C00" w:rsidRDefault="00C25C00" w:rsidP="00C25C00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Ekonomickou aktivitu na území SO ORP Jablonec nad Nisou specifikuje následující tabulka:</w:t>
      </w:r>
    </w:p>
    <w:p w:rsidR="00C25C00" w:rsidRDefault="00C25C00" w:rsidP="00C25C00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Ekonomické subjekty dle předmětu činnosti (CZ NACE) k 31.12.2015</w:t>
      </w:r>
    </w:p>
    <w:p w:rsidR="00C25C00" w:rsidRDefault="00C25C00" w:rsidP="00902BE1">
      <w:r w:rsidRPr="00C25C00">
        <w:rPr>
          <w:noProof/>
          <w:lang w:eastAsia="cs-CZ"/>
        </w:rPr>
        <w:drawing>
          <wp:inline distT="0" distB="0" distL="0" distR="0">
            <wp:extent cx="5759450" cy="914469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E1" w:rsidRPr="00C25C00" w:rsidRDefault="00C25C00" w:rsidP="00902BE1">
      <w:pPr>
        <w:rPr>
          <w:rFonts w:ascii="Arial" w:hAnsi="Arial" w:cs="Arial"/>
          <w:sz w:val="16"/>
          <w:szCs w:val="16"/>
        </w:rPr>
      </w:pPr>
      <w:r w:rsidRPr="00C25C00">
        <w:rPr>
          <w:rFonts w:ascii="Arial" w:hAnsi="Arial" w:cs="Arial"/>
          <w:sz w:val="16"/>
          <w:szCs w:val="16"/>
        </w:rPr>
        <w:t>Zdroj: ČSÚ, Veřejná databáze</w:t>
      </w:r>
    </w:p>
    <w:p w:rsidR="00C25C00" w:rsidRDefault="00C25C00" w:rsidP="00C25C00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Rozložení ekonomické základny vlivem kopíruje republikový a krajský trend. Nižší podíl subjektů v</w:t>
      </w:r>
      <w:r w:rsidR="00B679E6">
        <w:rPr>
          <w:rFonts w:ascii="Arial" w:hAnsi="Arial" w:cs="Arial"/>
        </w:rPr>
        <w:t> </w:t>
      </w:r>
      <w:r>
        <w:rPr>
          <w:rFonts w:ascii="Arial" w:hAnsi="Arial" w:cs="Arial"/>
        </w:rPr>
        <w:t>komparaci</w:t>
      </w:r>
      <w:r w:rsidR="00B679E6">
        <w:rPr>
          <w:rFonts w:ascii="Arial" w:hAnsi="Arial" w:cs="Arial"/>
        </w:rPr>
        <w:t xml:space="preserve"> ČR a LK</w:t>
      </w:r>
      <w:r>
        <w:rPr>
          <w:rFonts w:ascii="Arial" w:hAnsi="Arial" w:cs="Arial"/>
        </w:rPr>
        <w:t xml:space="preserve"> je evidován v zemědělském sektoru, vyšších podílů ve srovnání s Libereckým krajem je dosahováno v sektorech průmyslu a profesních, vědeckých a technických činnostech. </w:t>
      </w:r>
    </w:p>
    <w:p w:rsidR="00C25C00" w:rsidRPr="00C25C00" w:rsidRDefault="00C25C00" w:rsidP="00C25C00">
      <w:pPr>
        <w:spacing w:before="60" w:after="120" w:line="240" w:lineRule="auto"/>
        <w:jc w:val="both"/>
        <w:rPr>
          <w:rFonts w:ascii="Arial" w:hAnsi="Arial" w:cs="Arial"/>
        </w:rPr>
      </w:pPr>
      <w:r w:rsidRPr="00C25C00">
        <w:rPr>
          <w:rFonts w:ascii="Arial" w:hAnsi="Arial" w:cs="Arial"/>
        </w:rPr>
        <w:t>Pro kvalitní hospodářské podmínky území ORP Jablonec nad Nisou je důležit</w:t>
      </w:r>
      <w:r>
        <w:rPr>
          <w:rFonts w:ascii="Arial" w:hAnsi="Arial" w:cs="Arial"/>
        </w:rPr>
        <w:t>á existence jak velkých ekonomických subjektů (zejména v průmyslových zónách situovaných na rozvojovou osu ROS4 – Jablonec nad Nisou, Rychnov u Jablonce nad Nisou s možností přímé kooperace s hospodářsky silným krajským městem Liberec), tak i malých a středních firem, které jsou v SO ORP Jablonec nad Nisou dostatečně etablované</w:t>
      </w:r>
      <w:r w:rsidR="00B679E6">
        <w:rPr>
          <w:rFonts w:ascii="Arial" w:hAnsi="Arial" w:cs="Arial"/>
        </w:rPr>
        <w:t>.</w:t>
      </w:r>
      <w:r w:rsidRPr="00C25C00">
        <w:rPr>
          <w:rFonts w:ascii="Arial" w:hAnsi="Arial" w:cs="Arial"/>
        </w:rPr>
        <w:t xml:space="preserve"> </w:t>
      </w:r>
    </w:p>
    <w:p w:rsidR="00C25C00" w:rsidRDefault="00C25C00" w:rsidP="00C25C00">
      <w:pPr>
        <w:spacing w:before="60" w:after="120" w:line="240" w:lineRule="auto"/>
        <w:jc w:val="both"/>
        <w:rPr>
          <w:rFonts w:ascii="Arial" w:hAnsi="Arial" w:cs="Arial"/>
        </w:rPr>
      </w:pPr>
      <w:r w:rsidRPr="00C25C00">
        <w:rPr>
          <w:rFonts w:ascii="Arial" w:hAnsi="Arial" w:cs="Arial"/>
        </w:rPr>
        <w:t>V severní části ORP Jablonec nad Nisou, která je více ovlivněna cestovním ruchem, je umístěn velký počet ubytovacích a stravovacích kapacit s poměrně dobrou nabídkou doplňkových služeb cestovního ruchu</w:t>
      </w:r>
      <w:r w:rsidR="00B679E6">
        <w:rPr>
          <w:rFonts w:ascii="Arial" w:hAnsi="Arial" w:cs="Arial"/>
        </w:rPr>
        <w:t>. Kategorizaci středisek turistického ruchu specifikuje následující kartogram.</w:t>
      </w:r>
      <w:r w:rsidR="007872CA">
        <w:rPr>
          <w:rStyle w:val="Znakapoznpodarou"/>
          <w:rFonts w:ascii="Arial" w:hAnsi="Arial" w:cs="Arial"/>
        </w:rPr>
        <w:footnoteReference w:id="1"/>
      </w: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</w:p>
    <w:p w:rsidR="00B679E6" w:rsidRPr="00B679E6" w:rsidRDefault="00B679E6" w:rsidP="00C25C00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B679E6">
        <w:rPr>
          <w:rFonts w:ascii="Arial" w:hAnsi="Arial" w:cs="Arial"/>
          <w:b/>
          <w:i/>
        </w:rPr>
        <w:t>Kategorizace středisek cestovního ruchu v SO ORP Jablonec nad Nisou</w:t>
      </w:r>
    </w:p>
    <w:p w:rsidR="00B679E6" w:rsidRDefault="00B679E6" w:rsidP="00C25C00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4820323" cy="7287643"/>
            <wp:effectExtent l="19050" t="0" r="0" b="0"/>
            <wp:docPr id="4" name="Obrázek 3" descr="kategorizace středisek 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gorizace středisek C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728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E1" w:rsidRPr="00B679E6" w:rsidRDefault="00B679E6" w:rsidP="00902BE1">
      <w:pPr>
        <w:rPr>
          <w:rFonts w:ascii="Arial" w:hAnsi="Arial" w:cs="Arial"/>
          <w:sz w:val="16"/>
          <w:szCs w:val="16"/>
        </w:rPr>
      </w:pPr>
      <w:r w:rsidRPr="00B679E6">
        <w:rPr>
          <w:rFonts w:ascii="Arial" w:hAnsi="Arial" w:cs="Arial"/>
          <w:sz w:val="16"/>
          <w:szCs w:val="16"/>
        </w:rPr>
        <w:t xml:space="preserve">Zdroj: </w:t>
      </w:r>
      <w:r>
        <w:rPr>
          <w:rFonts w:ascii="Arial" w:hAnsi="Arial" w:cs="Arial"/>
          <w:sz w:val="16"/>
          <w:szCs w:val="16"/>
        </w:rPr>
        <w:t>ÚAP SO ORP Jablonec nad Nisou, aktualizace 2014.</w:t>
      </w:r>
    </w:p>
    <w:p w:rsidR="00902BE1" w:rsidRDefault="00902BE1" w:rsidP="00902BE1"/>
    <w:p w:rsidR="00B679E6" w:rsidRDefault="00B679E6" w:rsidP="00902BE1"/>
    <w:p w:rsidR="00902BE1" w:rsidRPr="00B10482" w:rsidRDefault="00902BE1" w:rsidP="00902BE1">
      <w:pPr>
        <w:spacing w:before="6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Sociální</w:t>
      </w:r>
      <w:r w:rsidRPr="00B10482">
        <w:rPr>
          <w:rFonts w:ascii="Arial" w:hAnsi="Arial" w:cs="Arial"/>
          <w:b/>
        </w:rPr>
        <w:t xml:space="preserve"> situace správního obvodu ORP </w:t>
      </w:r>
      <w:r>
        <w:rPr>
          <w:rFonts w:ascii="Arial" w:hAnsi="Arial" w:cs="Arial"/>
          <w:b/>
        </w:rPr>
        <w:t>Jablonec nad Nisou</w:t>
      </w:r>
    </w:p>
    <w:p w:rsidR="00902BE1" w:rsidRPr="00DD74BE" w:rsidRDefault="00DD74BE" w:rsidP="00DD74BE">
      <w:pPr>
        <w:jc w:val="both"/>
        <w:rPr>
          <w:rFonts w:ascii="Arial" w:hAnsi="Arial" w:cs="Arial"/>
        </w:rPr>
      </w:pPr>
      <w:r w:rsidRPr="00DD74BE">
        <w:rPr>
          <w:rFonts w:ascii="Arial" w:hAnsi="Arial" w:cs="Arial"/>
        </w:rPr>
        <w:t>Vývoj počtu obyvatel v ORP Jablonec nad Nisou ukazuje postupný nárůst zejména v Jablonci nad Nisou a také v některých dalších obcích ORP. Pouze v obci Josefův Důl počet obyvatel dlouhodobě klesá.</w:t>
      </w:r>
    </w:p>
    <w:p w:rsidR="00DD74BE" w:rsidRPr="00DD74BE" w:rsidRDefault="00DD74BE" w:rsidP="00DD74BE">
      <w:pPr>
        <w:jc w:val="both"/>
        <w:rPr>
          <w:rFonts w:ascii="Arial" w:hAnsi="Arial" w:cs="Arial"/>
        </w:rPr>
      </w:pPr>
      <w:r w:rsidRPr="00DD74BE">
        <w:rPr>
          <w:rFonts w:ascii="Arial" w:hAnsi="Arial" w:cs="Arial"/>
        </w:rPr>
        <w:t>Věková struktura obyvatel je v obcích ORP srovnatelná s celostátním průměrem. Průměrný věk obyvatel v ORP je 40,2 let. Nejvyšší průměrný věk vykazuje obec Josefův Důl, kde také stabilně klesá počet obyvatel. Obecně je nižší věkový průměr v menších obcích ORP.</w:t>
      </w:r>
    </w:p>
    <w:p w:rsidR="00DD74BE" w:rsidRDefault="00DD74BE" w:rsidP="00DD74BE">
      <w:pPr>
        <w:jc w:val="both"/>
        <w:rPr>
          <w:rFonts w:ascii="Arial" w:hAnsi="Arial" w:cs="Arial"/>
        </w:rPr>
      </w:pPr>
      <w:r w:rsidRPr="00DD74BE">
        <w:rPr>
          <w:rFonts w:ascii="Arial" w:hAnsi="Arial" w:cs="Arial"/>
        </w:rPr>
        <w:t>Míra nezaměstnanosti v území od roku 2009 klesá. Snižuje se počet uchazečů o zaměstnání téměř ve všech obcích. V  ORP je procentní míra nezaměstnanosti nižší než v Libereckém kraji a pouze jedna z obcí vykazuje nadprůměrné číslo. Nejvyšší nezaměstnanost je v obci Josefův Důl, nižší zejména v malých obcích ORP Bedřichov, Maršovice, Pulečný.</w:t>
      </w:r>
      <w:r w:rsidR="007872CA">
        <w:rPr>
          <w:rStyle w:val="Znakapoznpodarou"/>
          <w:rFonts w:ascii="Arial" w:hAnsi="Arial" w:cs="Arial"/>
        </w:rPr>
        <w:footnoteReference w:id="2"/>
      </w:r>
    </w:p>
    <w:p w:rsidR="007872CA" w:rsidRPr="007872CA" w:rsidRDefault="007872CA" w:rsidP="00DD74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Vývoj n</w:t>
      </w:r>
      <w:r w:rsidRPr="007872CA">
        <w:rPr>
          <w:rFonts w:ascii="Arial" w:hAnsi="Arial" w:cs="Arial"/>
          <w:b/>
        </w:rPr>
        <w:t>ezaměstnanost</w:t>
      </w:r>
      <w:r>
        <w:rPr>
          <w:rFonts w:ascii="Arial" w:hAnsi="Arial" w:cs="Arial"/>
          <w:b/>
        </w:rPr>
        <w:t>i</w:t>
      </w:r>
      <w:r w:rsidRPr="007872CA">
        <w:rPr>
          <w:rFonts w:ascii="Arial" w:hAnsi="Arial" w:cs="Arial"/>
          <w:b/>
        </w:rPr>
        <w:t xml:space="preserve"> v obcích SO ORP Jablonec nad Nisou</w:t>
      </w:r>
    </w:p>
    <w:p w:rsidR="00902BE1" w:rsidRDefault="007872CA" w:rsidP="00902BE1">
      <w:r>
        <w:rPr>
          <w:noProof/>
          <w:lang w:eastAsia="cs-CZ"/>
        </w:rPr>
        <w:drawing>
          <wp:inline distT="0" distB="0" distL="0" distR="0">
            <wp:extent cx="5759450" cy="3041015"/>
            <wp:effectExtent l="19050" t="0" r="0" b="0"/>
            <wp:docPr id="7" name="Obrázek 6" descr="nezaměstnanost so orp j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aměstnanost so orp jbc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E1" w:rsidRPr="007872CA" w:rsidRDefault="007872CA" w:rsidP="00902BE1">
      <w:pPr>
        <w:rPr>
          <w:rFonts w:ascii="Arial" w:hAnsi="Arial" w:cs="Arial"/>
          <w:sz w:val="16"/>
          <w:szCs w:val="16"/>
        </w:rPr>
      </w:pPr>
      <w:r w:rsidRPr="007872CA">
        <w:rPr>
          <w:rFonts w:ascii="Arial" w:hAnsi="Arial" w:cs="Arial"/>
          <w:sz w:val="16"/>
          <w:szCs w:val="16"/>
        </w:rPr>
        <w:t>Zdroj:</w:t>
      </w:r>
      <w:r>
        <w:rPr>
          <w:rFonts w:ascii="Arial" w:hAnsi="Arial" w:cs="Arial"/>
          <w:sz w:val="16"/>
          <w:szCs w:val="16"/>
        </w:rPr>
        <w:t xml:space="preserve"> 3. Komunitní plán sociálních a souvisejících služeb Jablonecka na období 2016-2019</w:t>
      </w:r>
    </w:p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>
      <w:pPr>
        <w:pStyle w:val="Nadpis3"/>
        <w:rPr>
          <w:rFonts w:ascii="Arial" w:hAnsi="Arial" w:cs="Arial"/>
          <w:b w:val="0"/>
        </w:rPr>
      </w:pPr>
      <w:bookmarkStart w:id="11" w:name="_Toc466929610"/>
      <w:bookmarkStart w:id="12" w:name="_Toc467707490"/>
      <w:r>
        <w:rPr>
          <w:rFonts w:ascii="Arial" w:hAnsi="Arial" w:cs="Arial"/>
          <w:b w:val="0"/>
        </w:rPr>
        <w:lastRenderedPageBreak/>
        <w:t>3</w:t>
      </w:r>
      <w:r w:rsidRPr="009E4299">
        <w:rPr>
          <w:rFonts w:ascii="Arial" w:hAnsi="Arial" w:cs="Arial"/>
          <w:b w:val="0"/>
        </w:rPr>
        <w:t>.1.</w:t>
      </w:r>
      <w:r>
        <w:rPr>
          <w:rFonts w:ascii="Arial" w:hAnsi="Arial" w:cs="Arial"/>
          <w:b w:val="0"/>
        </w:rPr>
        <w:t>6</w:t>
      </w:r>
      <w:r w:rsidRPr="009E429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Sociálně patologické jevy v prostředí škol</w:t>
      </w:r>
      <w:bookmarkEnd w:id="11"/>
      <w:bookmarkEnd w:id="12"/>
    </w:p>
    <w:p w:rsidR="00902BE1" w:rsidRDefault="00902BE1" w:rsidP="00201068">
      <w:pPr>
        <w:pStyle w:val="Nadpis2"/>
      </w:pPr>
    </w:p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Pr="009E4299" w:rsidRDefault="00902BE1" w:rsidP="00902BE1">
      <w:pPr>
        <w:pStyle w:val="Nadpis3"/>
        <w:rPr>
          <w:rFonts w:ascii="Arial" w:hAnsi="Arial" w:cs="Arial"/>
          <w:b w:val="0"/>
        </w:rPr>
      </w:pPr>
      <w:bookmarkStart w:id="13" w:name="_Toc466929611"/>
      <w:bookmarkStart w:id="14" w:name="_Toc467707491"/>
      <w:r>
        <w:rPr>
          <w:rFonts w:ascii="Arial" w:hAnsi="Arial" w:cs="Arial"/>
          <w:b w:val="0"/>
        </w:rPr>
        <w:lastRenderedPageBreak/>
        <w:t>3</w:t>
      </w:r>
      <w:r w:rsidRPr="009E4299">
        <w:rPr>
          <w:rFonts w:ascii="Arial" w:hAnsi="Arial" w:cs="Arial"/>
          <w:b w:val="0"/>
        </w:rPr>
        <w:t>.1.</w:t>
      </w:r>
      <w:r>
        <w:rPr>
          <w:rFonts w:ascii="Arial" w:hAnsi="Arial" w:cs="Arial"/>
          <w:b w:val="0"/>
        </w:rPr>
        <w:t>7</w:t>
      </w:r>
      <w:r w:rsidRPr="009E429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Návaznost na dokončené základní vzdělávání</w:t>
      </w:r>
      <w:bookmarkEnd w:id="13"/>
      <w:bookmarkEnd w:id="14"/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Libereckém kraji je k dispozici celkem 50 středních škol o celkové kapacitě 35410 žáků a studentů. Oborové členění kapacit středního vzdělávání v Libereckém kraji je následující: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Pr="008550F1" w:rsidRDefault="00902BE1" w:rsidP="00902BE1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8550F1">
        <w:rPr>
          <w:rFonts w:ascii="Arial" w:hAnsi="Arial" w:cs="Arial"/>
          <w:b/>
        </w:rPr>
        <w:t>Oborové členění kapacit středního vzdělávání v LK (2015)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 w:rsidRPr="008550F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3933825" cy="5324475"/>
            <wp:effectExtent l="19050" t="0" r="9525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Pr="008550F1" w:rsidRDefault="00902BE1" w:rsidP="00902BE1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550F1">
        <w:rPr>
          <w:rFonts w:ascii="Arial" w:hAnsi="Arial" w:cs="Arial"/>
          <w:sz w:val="20"/>
          <w:szCs w:val="20"/>
        </w:rPr>
        <w:t>Zdroj dat: KAP, zpracování vlastní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Nejvyšší kapacitu vykazují obory obecné přípravy (gymnázia), obory strojírenství a strojírenské výroby, ekonomika a administrativa a gastronomie, hotelnictví a turismus.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Kapacity středního školství jsou dle dat ze školního roku 2014/2015 celkově naplňovány ze 47%. Mezi nejžádanější obory patří:</w:t>
      </w:r>
    </w:p>
    <w:p w:rsidR="00902BE1" w:rsidRDefault="00902BE1" w:rsidP="00902BE1">
      <w:pPr>
        <w:pStyle w:val="Odstavecseseznamem"/>
        <w:numPr>
          <w:ilvl w:val="0"/>
          <w:numId w:val="2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Obecná příprava</w:t>
      </w:r>
    </w:p>
    <w:p w:rsidR="00902BE1" w:rsidRDefault="00902BE1" w:rsidP="00902BE1">
      <w:pPr>
        <w:pStyle w:val="Odstavecseseznamem"/>
        <w:numPr>
          <w:ilvl w:val="0"/>
          <w:numId w:val="2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Veterinářství a veterinární prevence</w:t>
      </w:r>
    </w:p>
    <w:p w:rsidR="00902BE1" w:rsidRDefault="00902BE1" w:rsidP="00902BE1">
      <w:pPr>
        <w:pStyle w:val="Odstavecseseznamem"/>
        <w:numPr>
          <w:ilvl w:val="0"/>
          <w:numId w:val="2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Osobní a provozní služby</w:t>
      </w:r>
    </w:p>
    <w:p w:rsidR="00902BE1" w:rsidRDefault="00902BE1" w:rsidP="00902BE1">
      <w:pPr>
        <w:pStyle w:val="Odstavecseseznamem"/>
        <w:numPr>
          <w:ilvl w:val="0"/>
          <w:numId w:val="2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Informační technologie</w:t>
      </w:r>
    </w:p>
    <w:p w:rsidR="00902BE1" w:rsidRDefault="00902BE1" w:rsidP="00902BE1">
      <w:pPr>
        <w:pStyle w:val="Odstavecseseznamem"/>
        <w:numPr>
          <w:ilvl w:val="0"/>
          <w:numId w:val="2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Zdravotnictví</w:t>
      </w:r>
    </w:p>
    <w:p w:rsidR="00902BE1" w:rsidRDefault="00902BE1" w:rsidP="00902BE1">
      <w:pPr>
        <w:pStyle w:val="Odstavecseseznamem"/>
        <w:numPr>
          <w:ilvl w:val="0"/>
          <w:numId w:val="2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Právo, právní a veřejnosprávní činnosti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ostatní studijní obory se pohybují pod hranicí celkové naplněnosti středních škol a učilišť. 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Pr="008550F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 w:rsidRPr="008550F1">
        <w:rPr>
          <w:rFonts w:ascii="Arial" w:hAnsi="Arial" w:cs="Arial"/>
          <w:noProof/>
          <w:lang w:eastAsia="cs-CZ"/>
        </w:rPr>
        <w:drawing>
          <wp:inline distT="0" distB="0" distL="0" distR="0">
            <wp:extent cx="5759450" cy="5505450"/>
            <wp:effectExtent l="19050" t="0" r="12700" b="0"/>
            <wp:docPr id="10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2BE1" w:rsidRPr="008550F1" w:rsidRDefault="00902BE1" w:rsidP="00902BE1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550F1">
        <w:rPr>
          <w:rFonts w:ascii="Arial" w:hAnsi="Arial" w:cs="Arial"/>
          <w:sz w:val="20"/>
          <w:szCs w:val="20"/>
        </w:rPr>
        <w:t>Zdroj dat: KAP, zpracování vlastní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 w:rsidRPr="007B1AD1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5759450" cy="5715000"/>
            <wp:effectExtent l="19050" t="0" r="12700" b="0"/>
            <wp:docPr id="3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2BE1" w:rsidRPr="008550F1" w:rsidRDefault="00902BE1" w:rsidP="00902BE1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550F1">
        <w:rPr>
          <w:rFonts w:ascii="Arial" w:hAnsi="Arial" w:cs="Arial"/>
          <w:sz w:val="20"/>
          <w:szCs w:val="20"/>
        </w:rPr>
        <w:t>Zdroj dat: KAP, zpracování vlastní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statistických údajů lze konstatovat, že více než polovina žáků, studentů učilišť a středních škol studuje pouze v 4 oborech:</w:t>
      </w:r>
    </w:p>
    <w:p w:rsidR="00902BE1" w:rsidRDefault="00902BE1" w:rsidP="00902BE1">
      <w:pPr>
        <w:pStyle w:val="Odstavecseseznamem"/>
        <w:numPr>
          <w:ilvl w:val="0"/>
          <w:numId w:val="30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Obecná příprava</w:t>
      </w:r>
    </w:p>
    <w:p w:rsidR="00902BE1" w:rsidRDefault="00902BE1" w:rsidP="00902BE1">
      <w:pPr>
        <w:pStyle w:val="Odstavecseseznamem"/>
        <w:numPr>
          <w:ilvl w:val="0"/>
          <w:numId w:val="30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Strojírenství a strojírenská výroba</w:t>
      </w:r>
    </w:p>
    <w:p w:rsidR="00902BE1" w:rsidRDefault="00902BE1" w:rsidP="00902BE1">
      <w:pPr>
        <w:pStyle w:val="Odstavecseseznamem"/>
        <w:numPr>
          <w:ilvl w:val="0"/>
          <w:numId w:val="30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Ekonomika a administrativa</w:t>
      </w:r>
    </w:p>
    <w:p w:rsidR="00902BE1" w:rsidRDefault="00902BE1" w:rsidP="00902BE1">
      <w:pPr>
        <w:pStyle w:val="Odstavecseseznamem"/>
        <w:numPr>
          <w:ilvl w:val="0"/>
          <w:numId w:val="30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Gastronomie, hotelnictví a turismus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Nejmenší zájem je naopak o obory:</w:t>
      </w:r>
    </w:p>
    <w:p w:rsidR="00902BE1" w:rsidRDefault="00902BE1" w:rsidP="00902BE1">
      <w:pPr>
        <w:pStyle w:val="Odstavecseseznamem"/>
        <w:numPr>
          <w:ilvl w:val="0"/>
          <w:numId w:val="31"/>
        </w:numPr>
        <w:spacing w:before="60" w:after="60" w:line="240" w:lineRule="auto"/>
        <w:jc w:val="both"/>
        <w:rPr>
          <w:rFonts w:ascii="Arial" w:hAnsi="Arial" w:cs="Arial"/>
        </w:rPr>
      </w:pPr>
      <w:r w:rsidRPr="007B1AD1">
        <w:rPr>
          <w:rFonts w:ascii="Arial" w:hAnsi="Arial" w:cs="Arial"/>
        </w:rPr>
        <w:t>Pedagogika, učitelství a sociální péče</w:t>
      </w:r>
    </w:p>
    <w:p w:rsidR="00902BE1" w:rsidRDefault="00902BE1" w:rsidP="00902BE1">
      <w:pPr>
        <w:pStyle w:val="Odstavecseseznamem"/>
        <w:numPr>
          <w:ilvl w:val="0"/>
          <w:numId w:val="31"/>
        </w:numPr>
        <w:spacing w:before="60" w:after="60" w:line="240" w:lineRule="auto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Technická chemie a chemie silikátů</w:t>
      </w:r>
    </w:p>
    <w:p w:rsidR="00902BE1" w:rsidRDefault="00902BE1" w:rsidP="00902BE1">
      <w:pPr>
        <w:pStyle w:val="Odstavecseseznamem"/>
        <w:numPr>
          <w:ilvl w:val="0"/>
          <w:numId w:val="31"/>
        </w:numPr>
        <w:spacing w:before="60" w:after="60" w:line="240" w:lineRule="auto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Doprava a spoje</w:t>
      </w:r>
    </w:p>
    <w:p w:rsidR="00902BE1" w:rsidRDefault="00902BE1" w:rsidP="00902BE1">
      <w:pPr>
        <w:pStyle w:val="Odstavecseseznamem"/>
        <w:numPr>
          <w:ilvl w:val="0"/>
          <w:numId w:val="31"/>
        </w:numPr>
        <w:spacing w:before="60" w:after="60" w:line="240" w:lineRule="auto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Veterinářství a veterinární prevence</w:t>
      </w:r>
    </w:p>
    <w:p w:rsidR="00902BE1" w:rsidRPr="005E1773" w:rsidRDefault="00902BE1" w:rsidP="00902BE1">
      <w:pPr>
        <w:pStyle w:val="Odstavecseseznamem"/>
        <w:numPr>
          <w:ilvl w:val="0"/>
          <w:numId w:val="31"/>
        </w:numPr>
        <w:spacing w:before="60" w:after="60" w:line="240" w:lineRule="auto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Ekologie a ochrana životního prostředí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 hlediska uplatnitelnosti na trhu práce je problematická zejména situace absolventů dle stupně dosaženého středního vzdělání je následující: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Pr="00FA6097" w:rsidRDefault="00902BE1" w:rsidP="00902BE1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FA6097">
        <w:rPr>
          <w:rFonts w:ascii="Arial" w:hAnsi="Arial" w:cs="Arial"/>
          <w:b/>
        </w:rPr>
        <w:t>A. učňovské vzdělání</w:t>
      </w:r>
      <w:r>
        <w:rPr>
          <w:rFonts w:ascii="Arial" w:hAnsi="Arial" w:cs="Arial"/>
          <w:b/>
        </w:rPr>
        <w:t xml:space="preserve"> bez maturitní zkoušky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Nejvyšší nezaměstnanost absolventů je v této skupině u oborů: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0"/>
        <w:gridCol w:w="960"/>
      </w:tblGrid>
      <w:tr w:rsidR="00902BE1" w:rsidRPr="005E1773" w:rsidTr="00C25C00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Textilní výroba a oděvnictví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50,00%</w:t>
            </w:r>
          </w:p>
        </w:tc>
      </w:tr>
      <w:tr w:rsidR="00902BE1" w:rsidRPr="005E1773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Speciální a interdisciplinární obory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33,30%</w:t>
            </w:r>
          </w:p>
        </w:tc>
      </w:tr>
      <w:tr w:rsidR="00902BE1" w:rsidRPr="005E1773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Zemědělství a lesnictví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23,00%</w:t>
            </w:r>
          </w:p>
        </w:tc>
      </w:tr>
      <w:tr w:rsidR="00902BE1" w:rsidRPr="005E1773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 provozní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22,00%</w:t>
            </w:r>
          </w:p>
        </w:tc>
      </w:tr>
      <w:tr w:rsidR="00902BE1" w:rsidRPr="005E1773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Gastronomie, hotelnictví a turismus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20,30%</w:t>
            </w:r>
          </w:p>
        </w:tc>
      </w:tr>
      <w:tr w:rsidR="00902BE1" w:rsidRPr="005E1773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Umění a užité umění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20,00%</w:t>
            </w:r>
          </w:p>
        </w:tc>
      </w:tr>
      <w:tr w:rsidR="00902BE1" w:rsidRPr="005E1773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Zpracování dřeva a výroba hudebních nástrojů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5E1773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20,00%</w:t>
            </w:r>
          </w:p>
        </w:tc>
      </w:tr>
    </w:tbl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Vysokou zaměstnanost naopak vykazuje obor: Pedagogika, učitelství a sociální péče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Pr="00FA6097" w:rsidRDefault="00902BE1" w:rsidP="00902BE1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FA6097">
        <w:rPr>
          <w:rFonts w:ascii="Arial" w:hAnsi="Arial" w:cs="Arial"/>
          <w:b/>
        </w:rPr>
        <w:t>B. učňovské vzdělání s maturitní zkouškou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Nejvyšší nezaměstnanost absolventů je v této skupině u oborů: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0"/>
        <w:gridCol w:w="960"/>
      </w:tblGrid>
      <w:tr w:rsidR="00902BE1" w:rsidRPr="00FA6097" w:rsidTr="00C25C00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Gastronomie, hotelnictví a turismus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40,00%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Zpracování dřeva a výroba hudebních nástrojů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33,00%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spoje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20,00%</w:t>
            </w:r>
          </w:p>
        </w:tc>
      </w:tr>
    </w:tbl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Dobrá uplatnitelnost absolventů je naopak v oborech:</w:t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0"/>
      </w:tblGrid>
      <w:tr w:rsidR="00902BE1" w:rsidRPr="00FA6097" w:rsidTr="00C25C00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Strojírenství a strojírenská výroba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Elektrotechnika, telekomunikační a výpočetní technika</w:t>
            </w:r>
          </w:p>
        </w:tc>
      </w:tr>
    </w:tbl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Tyto obory vykazují pouze přirozenou míru nezaměstnanosti.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FA609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středoškolské vzdělání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Nejvyšší nezaměstnanost absolventů je v této skupině u oborů: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0"/>
        <w:gridCol w:w="960"/>
      </w:tblGrid>
      <w:tr w:rsidR="00902BE1" w:rsidRPr="00FA6097" w:rsidTr="00C25C00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Textilní výroba a oděvnictví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30,00%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Právo, právní a veřejnosprávní činnost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15,90%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Gastronomie, hotelnictví a turismus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13,30%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Stavebnictví, geodézie a kartografie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12,00%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Ekonomika a administrativa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12,00%</w:t>
            </w:r>
          </w:p>
        </w:tc>
      </w:tr>
    </w:tbl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Dobrá uplatnitelnost absolventů je naopak v oborech:</w:t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0"/>
      </w:tblGrid>
      <w:tr w:rsidR="00902BE1" w:rsidRPr="00FA6097" w:rsidTr="00C25C00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Zdravotnictví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Umění a užité umění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Obecná příprava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Elektrotechnika, telekomunikační a výpočetní technika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Pedagogika, učitelství a sociální péče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Informační technologie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Zemědělství a lesnictví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Technická chemie a chemie silikátů</w:t>
            </w:r>
          </w:p>
        </w:tc>
      </w:tr>
      <w:tr w:rsidR="00902BE1" w:rsidRPr="00FA6097" w:rsidTr="00C25C0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E1" w:rsidRPr="00FA6097" w:rsidRDefault="00902BE1" w:rsidP="00C2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Ekologie a ochrana životního prostředí</w:t>
            </w:r>
          </w:p>
        </w:tc>
      </w:tr>
    </w:tbl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Tyto obory vykazují pouze přirozenou míru nezaměstnanosti.</w:t>
      </w: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902BE1" w:rsidRDefault="00902BE1" w:rsidP="00902BE1">
      <w:pPr>
        <w:spacing w:before="60" w:after="60" w:line="240" w:lineRule="auto"/>
        <w:jc w:val="both"/>
        <w:rPr>
          <w:rFonts w:ascii="Arial" w:hAnsi="Arial" w:cs="Arial"/>
        </w:rPr>
      </w:pPr>
    </w:p>
    <w:p w:rsidR="00494C04" w:rsidRDefault="00902BE1" w:rsidP="00201068">
      <w:pPr>
        <w:pStyle w:val="Nadpis2"/>
      </w:pPr>
      <w:bookmarkStart w:id="15" w:name="_Toc467707492"/>
      <w:r>
        <w:lastRenderedPageBreak/>
        <w:t>3</w:t>
      </w:r>
      <w:r w:rsidR="00494C04" w:rsidRPr="00775BE0">
        <w:t>.2 Specifická část analýzy</w:t>
      </w:r>
      <w:bookmarkEnd w:id="15"/>
    </w:p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Pr="00902BE1" w:rsidRDefault="00902BE1" w:rsidP="00902BE1"/>
    <w:p w:rsidR="00201068" w:rsidRDefault="00201068" w:rsidP="00494C04">
      <w:pPr>
        <w:spacing w:before="60" w:after="120" w:line="240" w:lineRule="auto"/>
        <w:ind w:firstLine="284"/>
        <w:jc w:val="both"/>
        <w:outlineLvl w:val="1"/>
        <w:rPr>
          <w:rFonts w:ascii="Arial" w:hAnsi="Arial" w:cs="Arial"/>
          <w:b/>
        </w:rPr>
      </w:pPr>
    </w:p>
    <w:p w:rsidR="00902BE1" w:rsidRDefault="00902BE1" w:rsidP="00201068">
      <w:pPr>
        <w:pStyle w:val="Nadpis2"/>
      </w:pPr>
    </w:p>
    <w:p w:rsidR="00494C04" w:rsidRDefault="00902BE1" w:rsidP="00201068">
      <w:pPr>
        <w:pStyle w:val="Nadpis2"/>
      </w:pPr>
      <w:bookmarkStart w:id="16" w:name="_Toc467707493"/>
      <w:r>
        <w:t>3</w:t>
      </w:r>
      <w:r w:rsidR="00494C04" w:rsidRPr="00775BE0">
        <w:t>.3 Východiska pro strategickou část</w:t>
      </w:r>
      <w:bookmarkEnd w:id="16"/>
    </w:p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Default="00902BE1" w:rsidP="00902BE1"/>
    <w:p w:rsidR="00902BE1" w:rsidRPr="00902BE1" w:rsidRDefault="00902BE1" w:rsidP="00902BE1"/>
    <w:p w:rsidR="00494C04" w:rsidRPr="00775BE0" w:rsidRDefault="00494C04" w:rsidP="00494C04">
      <w:pPr>
        <w:rPr>
          <w:rFonts w:ascii="Arial" w:hAnsi="Arial" w:cs="Arial"/>
        </w:rPr>
      </w:pPr>
      <w:r w:rsidRPr="00775BE0">
        <w:rPr>
          <w:rFonts w:ascii="Arial" w:hAnsi="Arial" w:cs="Arial"/>
        </w:rPr>
        <w:tab/>
      </w:r>
    </w:p>
    <w:p w:rsidR="00494C04" w:rsidRPr="00775BE0" w:rsidRDefault="00494C04" w:rsidP="00B41C85">
      <w:pPr>
        <w:pStyle w:val="Nadpis1"/>
        <w:numPr>
          <w:ilvl w:val="0"/>
          <w:numId w:val="3"/>
        </w:numPr>
        <w:ind w:left="142" w:hanging="142"/>
      </w:pPr>
      <w:bookmarkStart w:id="17" w:name="_Toc467707494"/>
      <w:r w:rsidRPr="00775BE0">
        <w:lastRenderedPageBreak/>
        <w:t>Strategická část a Strategický rámec priorit MAP do roku 2023</w:t>
      </w:r>
      <w:bookmarkEnd w:id="17"/>
    </w:p>
    <w:p w:rsidR="00494C04" w:rsidRPr="00775BE0" w:rsidRDefault="00B41C85" w:rsidP="00B41C85">
      <w:pPr>
        <w:pStyle w:val="Nadpis2"/>
      </w:pPr>
      <w:bookmarkStart w:id="18" w:name="_Toc467707495"/>
      <w:r>
        <w:t xml:space="preserve">3.1 </w:t>
      </w:r>
      <w:r w:rsidR="00494C04" w:rsidRPr="00775BE0">
        <w:t>Vize</w:t>
      </w:r>
      <w:bookmarkEnd w:id="18"/>
    </w:p>
    <w:p w:rsidR="00B41C85" w:rsidRDefault="00B41C85" w:rsidP="00B41C85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Vzdělávání je preferovanou oblastí s vysokou společenskou hodnotou, dostupné všem, bez bariér. Vzdělávání je kvalitním, vzdělávací systém je přátelský rodině a vysoce motivační z hlediska budoucnosti dětí.</w:t>
      </w:r>
    </w:p>
    <w:p w:rsidR="00B41C85" w:rsidRDefault="00B41C85" w:rsidP="00B41C85">
      <w:pPr>
        <w:spacing w:before="60" w:after="60" w:line="240" w:lineRule="auto"/>
        <w:jc w:val="both"/>
        <w:rPr>
          <w:rFonts w:ascii="Arial" w:hAnsi="Arial" w:cs="Arial"/>
        </w:rPr>
      </w:pPr>
    </w:p>
    <w:p w:rsidR="00B41C85" w:rsidRDefault="00B41C85" w:rsidP="00B41C85">
      <w:pPr>
        <w:pStyle w:val="Nadpis2"/>
      </w:pPr>
      <w:bookmarkStart w:id="19" w:name="_Toc467707496"/>
      <w:r>
        <w:t>3.2 Priority a strategické cíle</w:t>
      </w:r>
      <w:bookmarkEnd w:id="19"/>
    </w:p>
    <w:p w:rsidR="00B41C85" w:rsidRPr="00B41C85" w:rsidRDefault="00B41C85" w:rsidP="00B41C85">
      <w:pPr>
        <w:rPr>
          <w:rFonts w:ascii="Arial" w:hAnsi="Arial" w:cs="Arial"/>
        </w:rPr>
      </w:pPr>
    </w:p>
    <w:p w:rsidR="00B07C7A" w:rsidRPr="00EE458D" w:rsidRDefault="00B07C7A" w:rsidP="00B07C7A">
      <w:pPr>
        <w:rPr>
          <w:rFonts w:ascii="Arial" w:hAnsi="Arial" w:cs="Arial"/>
          <w:b/>
        </w:rPr>
      </w:pPr>
      <w:r w:rsidRPr="00EE458D">
        <w:rPr>
          <w:rFonts w:ascii="Arial" w:hAnsi="Arial" w:cs="Arial"/>
          <w:b/>
        </w:rPr>
        <w:t>Priorita 1 – VZDĚLÁVACÍ INFRASTRUKTURA</w:t>
      </w:r>
    </w:p>
    <w:p w:rsidR="00B07C7A" w:rsidRPr="00EE458D" w:rsidRDefault="00B07C7A" w:rsidP="00B07C7A">
      <w:pPr>
        <w:rPr>
          <w:rFonts w:ascii="Arial" w:hAnsi="Arial" w:cs="Arial"/>
        </w:rPr>
      </w:pPr>
      <w:r w:rsidRPr="00EE458D">
        <w:rPr>
          <w:rFonts w:ascii="Arial" w:hAnsi="Arial" w:cs="Arial"/>
          <w:highlight w:val="yellow"/>
        </w:rPr>
        <w:t>Strategický cíl 1.1 – Modernizace a specializace výukových prostor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B07C7A" w:rsidRPr="000A3C73" w:rsidRDefault="00B07C7A" w:rsidP="00B0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polytechnické učebny, specializované učebny, excelentní výukové prostory, řemesla, </w:t>
      </w:r>
      <w:r w:rsidRPr="000A3C73">
        <w:rPr>
          <w:rFonts w:ascii="Arial" w:hAnsi="Arial" w:cs="Arial"/>
        </w:rPr>
        <w:t>optimalizace kapacit škol (navyšování kapacit škol), digitalizace škol, konektivita</w:t>
      </w:r>
      <w:r>
        <w:rPr>
          <w:rFonts w:ascii="Arial" w:hAnsi="Arial" w:cs="Arial"/>
        </w:rPr>
        <w:t>, vzdělávací infrastruktura pro děti a žáky se speciálními vzdělávacími potřebami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B07C7A" w:rsidRPr="00EE458D" w:rsidRDefault="00B07C7A" w:rsidP="00B07C7A">
      <w:pPr>
        <w:rPr>
          <w:rFonts w:ascii="Arial" w:hAnsi="Arial" w:cs="Arial"/>
          <w:b/>
        </w:rPr>
      </w:pPr>
      <w:r w:rsidRPr="00EE458D">
        <w:rPr>
          <w:rFonts w:ascii="Arial" w:hAnsi="Arial" w:cs="Arial"/>
          <w:b/>
        </w:rPr>
        <w:t>O.1 – Předškolní vzdělávání a péče: dostupnost – inkluze – kvalita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>O.2 – Čtenářská a matematická gramotnost v základním vzdělávání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>O.3 – Inkluzivní vzdělávání a podpora dětí a žáků ohrožených školním neúspěchem</w:t>
      </w:r>
    </w:p>
    <w:p w:rsidR="00B07C7A" w:rsidRPr="00EE458D" w:rsidRDefault="00B07C7A" w:rsidP="00B07C7A">
      <w:pPr>
        <w:rPr>
          <w:rFonts w:ascii="Arial" w:hAnsi="Arial" w:cs="Arial"/>
          <w:b/>
        </w:rPr>
      </w:pPr>
      <w:r w:rsidRPr="00EE458D">
        <w:rPr>
          <w:rFonts w:ascii="Arial" w:hAnsi="Arial" w:cs="Arial"/>
          <w:b/>
        </w:rPr>
        <w:t>O.4 – Rozvoj podnikavosti a iniciativy dětí a žáků</w:t>
      </w:r>
    </w:p>
    <w:p w:rsidR="00B07C7A" w:rsidRPr="00EE458D" w:rsidRDefault="00B07C7A" w:rsidP="00B07C7A">
      <w:pPr>
        <w:rPr>
          <w:rFonts w:ascii="Arial" w:hAnsi="Arial" w:cs="Arial"/>
          <w:b/>
        </w:rPr>
      </w:pPr>
      <w:r w:rsidRPr="00EE458D">
        <w:rPr>
          <w:rFonts w:ascii="Arial" w:hAnsi="Arial" w:cs="Arial"/>
          <w:b/>
        </w:rPr>
        <w:t>O.5 – Rozvoj kompetencí dětí a žáků v polytechnickém vzdělávání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>O.6 – Kariérové poradenství v základních školách</w:t>
      </w:r>
    </w:p>
    <w:p w:rsidR="00B07C7A" w:rsidRPr="00EE458D" w:rsidRDefault="00B07C7A" w:rsidP="00B07C7A">
      <w:pPr>
        <w:rPr>
          <w:rFonts w:ascii="Arial" w:hAnsi="Arial" w:cs="Arial"/>
          <w:b/>
        </w:rPr>
      </w:pPr>
      <w:r w:rsidRPr="00EE458D">
        <w:rPr>
          <w:rFonts w:ascii="Arial" w:hAnsi="Arial" w:cs="Arial"/>
          <w:b/>
        </w:rPr>
        <w:t>O.7 – Rozvoj jazykových kompetencí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>O.8 – Rozvoj sociálních kompetencí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O.9 – Rozvoj kompetencí pedagogických a nepedagogických pracovníků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O.10 – Rozvoj manažerských kompetencí (i neformální)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t>O.11 – Inovace vzdělávacích programů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B07C7A" w:rsidRDefault="00B07C7A" w:rsidP="00B07C7A">
      <w:pPr>
        <w:rPr>
          <w:rFonts w:ascii="Arial" w:hAnsi="Arial" w:cs="Arial"/>
        </w:rPr>
      </w:pPr>
    </w:p>
    <w:p w:rsidR="00B07C7A" w:rsidRDefault="00B07C7A" w:rsidP="00B07C7A">
      <w:pPr>
        <w:rPr>
          <w:rFonts w:ascii="Arial" w:hAnsi="Arial" w:cs="Arial"/>
        </w:rPr>
      </w:pPr>
      <w:r w:rsidRPr="00EE458D">
        <w:rPr>
          <w:rFonts w:ascii="Arial" w:hAnsi="Arial" w:cs="Arial"/>
          <w:highlight w:val="yellow"/>
        </w:rPr>
        <w:t>Strategický cíl 1.2 – Bezbariérovost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B07C7A" w:rsidRDefault="00B07C7A" w:rsidP="00B07C7A">
      <w:pPr>
        <w:spacing w:after="0"/>
        <w:rPr>
          <w:rFonts w:ascii="Arial" w:hAnsi="Arial" w:cs="Arial"/>
          <w:u w:val="single"/>
        </w:rPr>
      </w:pP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B07C7A" w:rsidRPr="00EE458D" w:rsidRDefault="00B07C7A" w:rsidP="00B07C7A">
      <w:pPr>
        <w:rPr>
          <w:rFonts w:ascii="Arial" w:hAnsi="Arial" w:cs="Arial"/>
          <w:b/>
        </w:rPr>
      </w:pPr>
      <w:r w:rsidRPr="00EE458D">
        <w:rPr>
          <w:rFonts w:ascii="Arial" w:hAnsi="Arial" w:cs="Arial"/>
          <w:b/>
        </w:rPr>
        <w:t>O.1 – Předškolní vzdělávání a péče: dostupnost – inkluze – kvalita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O.2 – Čtenářská a matematická gramotnost v základním vzdělávání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>O.3 – Inkluzivní vzdělávání a podpora dětí a žáků ohrožených školním neúspěchem</w:t>
      </w:r>
    </w:p>
    <w:p w:rsidR="00B07C7A" w:rsidRPr="00EE458D" w:rsidRDefault="00B07C7A" w:rsidP="00B07C7A">
      <w:pPr>
        <w:rPr>
          <w:rFonts w:ascii="Arial" w:hAnsi="Arial" w:cs="Arial"/>
        </w:rPr>
      </w:pPr>
      <w:r w:rsidRPr="00EE458D">
        <w:rPr>
          <w:rFonts w:ascii="Arial" w:hAnsi="Arial" w:cs="Arial"/>
        </w:rPr>
        <w:t>O.4 – Rozvoj podnikavosti a iniciativy dětí a žáků</w:t>
      </w:r>
    </w:p>
    <w:p w:rsidR="00B07C7A" w:rsidRPr="00EE458D" w:rsidRDefault="00B07C7A" w:rsidP="00B07C7A">
      <w:pPr>
        <w:rPr>
          <w:rFonts w:ascii="Arial" w:hAnsi="Arial" w:cs="Arial"/>
        </w:rPr>
      </w:pPr>
      <w:r w:rsidRPr="00EE458D">
        <w:rPr>
          <w:rFonts w:ascii="Arial" w:hAnsi="Arial" w:cs="Arial"/>
        </w:rPr>
        <w:t>O.5 – Rozvoj kompetencí dětí a žáků v polytechnickém vzdělávání</w:t>
      </w:r>
    </w:p>
    <w:p w:rsidR="00B07C7A" w:rsidRPr="00EE458D" w:rsidRDefault="00B07C7A" w:rsidP="00B07C7A">
      <w:pPr>
        <w:rPr>
          <w:rFonts w:ascii="Arial" w:hAnsi="Arial" w:cs="Arial"/>
        </w:rPr>
      </w:pPr>
      <w:r w:rsidRPr="00EE458D">
        <w:rPr>
          <w:rFonts w:ascii="Arial" w:hAnsi="Arial" w:cs="Arial"/>
        </w:rPr>
        <w:t>O.6 – Kariérové poradenství v základních školách</w:t>
      </w:r>
    </w:p>
    <w:p w:rsidR="00B07C7A" w:rsidRPr="00EE458D" w:rsidRDefault="00B07C7A" w:rsidP="00B07C7A">
      <w:pPr>
        <w:rPr>
          <w:rFonts w:ascii="Arial" w:hAnsi="Arial" w:cs="Arial"/>
        </w:rPr>
      </w:pPr>
      <w:r w:rsidRPr="00EE458D">
        <w:rPr>
          <w:rFonts w:ascii="Arial" w:hAnsi="Arial" w:cs="Arial"/>
        </w:rPr>
        <w:t>O.7 – Rozvoj jazykových kompetencí</w:t>
      </w:r>
    </w:p>
    <w:p w:rsidR="00B07C7A" w:rsidRDefault="00B07C7A" w:rsidP="00B07C7A">
      <w:pPr>
        <w:rPr>
          <w:rFonts w:ascii="Arial" w:hAnsi="Arial" w:cs="Arial"/>
        </w:rPr>
      </w:pPr>
      <w:r w:rsidRPr="00EE458D">
        <w:rPr>
          <w:rFonts w:ascii="Arial" w:hAnsi="Arial" w:cs="Arial"/>
        </w:rPr>
        <w:t>O.8 – Rozvoj sociálních kompetencí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O.9 – Rozvoj kompetencí pedagogických a nepedagogických pracovníků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O.10 – Rozvoj manažerských kompetencí (i neformální)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O.11 – Inovace vzdělávacích programů</w:t>
      </w:r>
    </w:p>
    <w:p w:rsidR="00B07C7A" w:rsidRPr="00EE458D" w:rsidRDefault="00B07C7A" w:rsidP="00B07C7A">
      <w:pPr>
        <w:spacing w:after="0"/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B07C7A" w:rsidRDefault="00B07C7A" w:rsidP="00B07C7A">
      <w:pPr>
        <w:rPr>
          <w:rFonts w:ascii="Arial" w:hAnsi="Arial" w:cs="Arial"/>
          <w:b/>
        </w:rPr>
      </w:pPr>
    </w:p>
    <w:p w:rsidR="00B07C7A" w:rsidRPr="00EE458D" w:rsidRDefault="00B07C7A" w:rsidP="00B07C7A">
      <w:pPr>
        <w:rPr>
          <w:rFonts w:ascii="Arial" w:hAnsi="Arial" w:cs="Arial"/>
          <w:b/>
        </w:rPr>
      </w:pPr>
      <w:r w:rsidRPr="00EE458D">
        <w:rPr>
          <w:rFonts w:ascii="Arial" w:hAnsi="Arial" w:cs="Arial"/>
          <w:b/>
        </w:rPr>
        <w:t>Priorita 2 – PERSPEKTIVNÍ BUDOUCNOST</w:t>
      </w:r>
    </w:p>
    <w:p w:rsidR="00B07C7A" w:rsidRPr="00B3214B" w:rsidRDefault="00B07C7A" w:rsidP="00B07C7A">
      <w:pPr>
        <w:rPr>
          <w:rFonts w:ascii="Arial" w:hAnsi="Arial" w:cs="Arial"/>
        </w:rPr>
      </w:pPr>
      <w:r w:rsidRPr="00B3214B">
        <w:rPr>
          <w:rFonts w:ascii="Arial" w:hAnsi="Arial" w:cs="Arial"/>
          <w:highlight w:val="yellow"/>
        </w:rPr>
        <w:t>Strategický cíl 2.1 – Vzdělávací marketing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Informování a osvěta o trhu práce, posilování prestiže žádoucích studijních oborů, kariérové </w:t>
      </w:r>
      <w:r w:rsidRPr="000A3C73">
        <w:rPr>
          <w:rFonts w:ascii="Arial" w:hAnsi="Arial" w:cs="Arial"/>
        </w:rPr>
        <w:t>poradenství, přizpůsobení vzdělání trhu práce, lepší kompetence pro trh práce.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B07C7A" w:rsidRPr="00B3214B" w:rsidRDefault="00B07C7A" w:rsidP="00B07C7A">
      <w:pPr>
        <w:rPr>
          <w:rFonts w:ascii="Arial" w:hAnsi="Arial" w:cs="Arial"/>
        </w:rPr>
      </w:pPr>
      <w:r w:rsidRPr="00B3214B">
        <w:rPr>
          <w:rFonts w:ascii="Arial" w:hAnsi="Arial" w:cs="Arial"/>
        </w:rPr>
        <w:t>O.1 – Předškolní vzdělávání a péče: dostupnost – inkluze – kvalita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>O.2 – Čtenářská a matematická gramotnost v základním vzdělávání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>O.3 – Inkluzivní vzdělávání a podpora dětí a žáků ohrožených školním neúspěchem</w:t>
      </w:r>
    </w:p>
    <w:p w:rsidR="00B07C7A" w:rsidRPr="00EE458D" w:rsidRDefault="00B07C7A" w:rsidP="00B07C7A">
      <w:pPr>
        <w:rPr>
          <w:rFonts w:ascii="Arial" w:hAnsi="Arial" w:cs="Arial"/>
        </w:rPr>
      </w:pPr>
      <w:r w:rsidRPr="00EE458D">
        <w:rPr>
          <w:rFonts w:ascii="Arial" w:hAnsi="Arial" w:cs="Arial"/>
        </w:rPr>
        <w:t>O.4 – Rozvoj podnikavosti a iniciativy dětí a žáků</w:t>
      </w:r>
    </w:p>
    <w:p w:rsidR="00B07C7A" w:rsidRPr="00B3214B" w:rsidRDefault="00B07C7A" w:rsidP="00B07C7A">
      <w:pPr>
        <w:rPr>
          <w:rFonts w:ascii="Arial" w:hAnsi="Arial" w:cs="Arial"/>
          <w:b/>
        </w:rPr>
      </w:pPr>
      <w:r w:rsidRPr="00B3214B">
        <w:rPr>
          <w:rFonts w:ascii="Arial" w:hAnsi="Arial" w:cs="Arial"/>
          <w:b/>
        </w:rPr>
        <w:t>O.5 – Rozvoj kompetencí dětí a žáků v polytechnickém vzdělávání</w:t>
      </w:r>
    </w:p>
    <w:p w:rsidR="00B07C7A" w:rsidRPr="00B3214B" w:rsidRDefault="00B07C7A" w:rsidP="00B07C7A">
      <w:pPr>
        <w:rPr>
          <w:rFonts w:ascii="Arial" w:hAnsi="Arial" w:cs="Arial"/>
          <w:b/>
        </w:rPr>
      </w:pPr>
      <w:r w:rsidRPr="00B3214B">
        <w:rPr>
          <w:rFonts w:ascii="Arial" w:hAnsi="Arial" w:cs="Arial"/>
          <w:b/>
        </w:rPr>
        <w:t>O.6 – Kariérové poradenství v základních školách</w:t>
      </w:r>
    </w:p>
    <w:p w:rsidR="00B07C7A" w:rsidRPr="00EE458D" w:rsidRDefault="00B07C7A" w:rsidP="00B07C7A">
      <w:pPr>
        <w:rPr>
          <w:rFonts w:ascii="Arial" w:hAnsi="Arial" w:cs="Arial"/>
        </w:rPr>
      </w:pPr>
      <w:r w:rsidRPr="00EE458D">
        <w:rPr>
          <w:rFonts w:ascii="Arial" w:hAnsi="Arial" w:cs="Arial"/>
        </w:rPr>
        <w:t>O.7 – Rozvoj jazykových kompetencí</w:t>
      </w:r>
    </w:p>
    <w:p w:rsidR="00B07C7A" w:rsidRDefault="00B07C7A" w:rsidP="00B07C7A">
      <w:pPr>
        <w:rPr>
          <w:rFonts w:ascii="Arial" w:hAnsi="Arial" w:cs="Arial"/>
        </w:rPr>
      </w:pPr>
      <w:r w:rsidRPr="00EE458D">
        <w:rPr>
          <w:rFonts w:ascii="Arial" w:hAnsi="Arial" w:cs="Arial"/>
        </w:rPr>
        <w:t>O.8 – Rozvoj sociálních kompetencí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t>O.9 – Rozvoj kompetencí pedagogických a nepedagogických pracovníků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t>O.10 – Rozvoj manažerských kompetencí (i neformální)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t>O.11 – Inovace vzdělávacích programů</w:t>
      </w:r>
    </w:p>
    <w:p w:rsidR="00B07C7A" w:rsidRPr="00EE458D" w:rsidRDefault="00B07C7A" w:rsidP="00B07C7A">
      <w:pPr>
        <w:rPr>
          <w:rFonts w:ascii="Arial" w:hAnsi="Arial" w:cs="Arial"/>
        </w:rPr>
      </w:pP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B07C7A" w:rsidRDefault="00B07C7A" w:rsidP="00B07C7A">
      <w:pPr>
        <w:rPr>
          <w:rFonts w:ascii="Arial" w:hAnsi="Arial" w:cs="Arial"/>
        </w:rPr>
      </w:pPr>
    </w:p>
    <w:p w:rsidR="00B07C7A" w:rsidRDefault="00B07C7A" w:rsidP="00B07C7A">
      <w:pPr>
        <w:rPr>
          <w:rFonts w:ascii="Arial" w:hAnsi="Arial" w:cs="Arial"/>
        </w:rPr>
      </w:pPr>
    </w:p>
    <w:p w:rsidR="00B07C7A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  <w:highlight w:val="yellow"/>
        </w:rPr>
        <w:t>Strategický cíl 2.2 – Aktivizace lidského a sociálního kapitálu dět</w:t>
      </w:r>
      <w:r w:rsidRPr="000A3C73">
        <w:rPr>
          <w:rFonts w:ascii="Arial" w:hAnsi="Arial" w:cs="Arial"/>
          <w:highlight w:val="yellow"/>
        </w:rPr>
        <w:t>í a žáků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>Podpora kreativních přístupů dětí, rehabilitace sociálních kompetencí dětí, opatření na podporu dětí ohrožené neúspěchem, inkluzivní opatření, podpora talentů.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O.1 – Předškolní vzdělávání a péče: dostupnost – inkluze – kvalita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O.2 – Čtenářská a matematická gramotnost v základním vzdělávání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O.3 – Inkluzivní vzdělávání a podpora dětí a žáků ohrožených školním neúspěchem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O.4 – Rozvoj podnikavosti a iniciativy dětí a žáků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O.5 – Rozvoj kompetencí dětí a žáků v polytechnickém vzdělávání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O.6 – Kariérové poradenství v základních školách</w:t>
      </w:r>
    </w:p>
    <w:p w:rsidR="00B07C7A" w:rsidRPr="00EE458D" w:rsidRDefault="00B07C7A" w:rsidP="00B07C7A">
      <w:pPr>
        <w:rPr>
          <w:rFonts w:ascii="Arial" w:hAnsi="Arial" w:cs="Arial"/>
        </w:rPr>
      </w:pPr>
      <w:r w:rsidRPr="00EE458D">
        <w:rPr>
          <w:rFonts w:ascii="Arial" w:hAnsi="Arial" w:cs="Arial"/>
        </w:rPr>
        <w:t>O.7 – Rozvoj jazykových kompetencí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O.8 – Rozvoj sociálních kompetencí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t>O.9 – Rozvoj kompetencí pedagogických a nepedagogických pracovníků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O.10 – Rozvoj manažerských kompetencí (i neformální)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t>O.11 – Inovace vzdělávacích programů</w:t>
      </w:r>
    </w:p>
    <w:p w:rsidR="00B07C7A" w:rsidRDefault="00B07C7A" w:rsidP="00B07C7A">
      <w:pPr>
        <w:rPr>
          <w:rFonts w:ascii="Arial" w:hAnsi="Arial" w:cs="Arial"/>
        </w:rPr>
      </w:pP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B07C7A" w:rsidRDefault="00B07C7A" w:rsidP="00B07C7A">
      <w:pPr>
        <w:rPr>
          <w:rFonts w:ascii="Arial" w:hAnsi="Arial" w:cs="Arial"/>
        </w:rPr>
      </w:pPr>
    </w:p>
    <w:p w:rsidR="00B07C7A" w:rsidRPr="00EE458D" w:rsidRDefault="00B07C7A" w:rsidP="00B07C7A">
      <w:pPr>
        <w:rPr>
          <w:rFonts w:ascii="Arial" w:hAnsi="Arial" w:cs="Arial"/>
          <w:b/>
        </w:rPr>
      </w:pPr>
      <w:r w:rsidRPr="00EE458D">
        <w:rPr>
          <w:rFonts w:ascii="Arial" w:hAnsi="Arial" w:cs="Arial"/>
          <w:b/>
        </w:rPr>
        <w:t>Priorita 3 – VZDĚLÁVACÍ LOGISTIKA</w:t>
      </w:r>
    </w:p>
    <w:p w:rsidR="00B07C7A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  <w:highlight w:val="yellow"/>
        </w:rPr>
        <w:t>Strategický cíl 3.1 – Vzdělávací mobilita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>Doprava do základních a mateřských škol, dostupnost zájmového a neformálního vzdělávání (vč, doprovodu dětí samoživitelek do škol a na mimoškolní činnosti), sdílení, síťování škol.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O.1 – Předškolní vzdělávání a péče: dostupnost – inkluze – kvalita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O.2 – Čtenářská a matematická gramotnost v základním vzdělávání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O.3 – Inkluzivní vzdělávání a podpora dětí a žáků ohrožených školním neúspěchem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O.4 – Rozvoj podnikavosti a iniciativy dětí a žáků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O.5 – Rozvoj kompetencí dětí a žáků v polytechnickém vzdělávání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O.6 – Kariérové poradenství v základních školách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lastRenderedPageBreak/>
        <w:t>O.7 – Rozvoj jazykových kompetencí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O.8 – Rozvoj sociálních kompetencí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O.9 – Rozvoj kompetencí pedagogických a nepedagogických pracovníků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O.10 – Rozvoj manažerských kompetencí (i neformální)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t>O.11 – Inovace vzdělávacích programů</w:t>
      </w:r>
    </w:p>
    <w:p w:rsidR="00B07C7A" w:rsidRDefault="00B07C7A" w:rsidP="00B07C7A">
      <w:pPr>
        <w:rPr>
          <w:rFonts w:ascii="Arial" w:hAnsi="Arial" w:cs="Arial"/>
        </w:rPr>
      </w:pP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B07C7A" w:rsidRDefault="00B07C7A" w:rsidP="00B07C7A">
      <w:pPr>
        <w:rPr>
          <w:rFonts w:ascii="Arial" w:hAnsi="Arial" w:cs="Arial"/>
        </w:rPr>
      </w:pPr>
    </w:p>
    <w:p w:rsidR="00B07C7A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  <w:highlight w:val="yellow"/>
        </w:rPr>
        <w:t>Strategický cíl 3.2 – Informování a komunikace aktérů vzdělávání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Informační systémy škola-žák-rodič, komunikace aktérů různých typů vzdělávání – </w:t>
      </w:r>
      <w:r w:rsidRPr="000A3C73">
        <w:rPr>
          <w:rFonts w:ascii="Arial" w:hAnsi="Arial" w:cs="Arial"/>
        </w:rPr>
        <w:t>doplňování, komunikace se zřizovateli.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O.1 – Předškolní vzdělávání a péče: dostupnost – inkluze – kvalita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O.2 – Čtenářská a matematická gramotnost v základním vzdělávání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O.3 – Inkluzivní vzdělávání a podpora dětí a žáků ohrožených školním neúspěchem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O.4 – Rozvoj podnikavosti a iniciativy dětí a žáků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O.5 – Rozvoj kompetencí dětí a žáků v polytechnickém vzdělávání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O.6 – Kariérové poradenství v základních školách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O.7 – Rozvoj jazykových kompetencí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O.8 – Rozvoj sociálních kompetencí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O.9 – Rozvoj kompetencí pedagogických a nepedagogických pracovníků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t>O.10 – Rozvoj manažerských kompetencí (i neformální)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O.11 – Inovace vzdělávacích programů</w:t>
      </w:r>
    </w:p>
    <w:p w:rsidR="00B07C7A" w:rsidRDefault="00B07C7A" w:rsidP="00B07C7A">
      <w:pPr>
        <w:rPr>
          <w:rFonts w:ascii="Arial" w:hAnsi="Arial" w:cs="Arial"/>
        </w:rPr>
      </w:pP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B07C7A" w:rsidRDefault="00B07C7A" w:rsidP="00B07C7A">
      <w:pPr>
        <w:rPr>
          <w:rFonts w:ascii="Arial" w:hAnsi="Arial" w:cs="Arial"/>
        </w:rPr>
      </w:pPr>
    </w:p>
    <w:p w:rsidR="00B07C7A" w:rsidRPr="00B41C85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  <w:highlight w:val="yellow"/>
        </w:rPr>
        <w:t>Strategický cíl 3.3 – Provázanost školního a rodinného života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B07C7A" w:rsidRDefault="00B07C7A" w:rsidP="00B07C7A">
      <w:pPr>
        <w:rPr>
          <w:rFonts w:ascii="Arial" w:hAnsi="Arial" w:cs="Arial"/>
        </w:rPr>
      </w:pPr>
      <w:r>
        <w:rPr>
          <w:rFonts w:ascii="Arial" w:hAnsi="Arial" w:cs="Arial"/>
        </w:rPr>
        <w:t>Volnočasové aktivity zohledňující pracovní dobu rodičů, dětské tábory, …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lastRenderedPageBreak/>
        <w:t>O.1 – Předškolní vzdělávání a péče: dostupnost – inkluze – kvalita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O.2 – Čtenářská a matematická gramotnost v základním vzdělávání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O.3 – Inkluzivní vzdělávání a podpora dětí a žáků ohrožených školním neúspěchem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O.4 – Rozvoj podnikavosti a iniciativy dětí a žáků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O.5 – Rozvoj kompetencí dětí a žáků v polytechnickém vzdělávání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O.6 – Kariérové poradenství v základních školách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O.7 – Rozvoj jazykových kompetencí</w:t>
      </w:r>
    </w:p>
    <w:p w:rsidR="00B07C7A" w:rsidRPr="0080481B" w:rsidRDefault="00B07C7A" w:rsidP="00B07C7A">
      <w:pPr>
        <w:rPr>
          <w:rFonts w:ascii="Arial" w:hAnsi="Arial" w:cs="Arial"/>
          <w:b/>
        </w:rPr>
      </w:pPr>
      <w:r w:rsidRPr="0080481B">
        <w:rPr>
          <w:rFonts w:ascii="Arial" w:hAnsi="Arial" w:cs="Arial"/>
          <w:b/>
        </w:rPr>
        <w:t>O.8 – Rozvoj sociálních kompetencí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t>O.9 – Rozvoj kompetencí pedagogických a nepedagogických pracovníků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O.10 – Rozvoj manažerských kompetencí (i neformální)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t>O.11 – Inovace vzdělávacích programů</w:t>
      </w:r>
    </w:p>
    <w:p w:rsidR="00B07C7A" w:rsidRDefault="00B07C7A" w:rsidP="00B07C7A">
      <w:pPr>
        <w:rPr>
          <w:rFonts w:ascii="Arial" w:hAnsi="Arial" w:cs="Arial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B07C7A" w:rsidRDefault="00B07C7A" w:rsidP="00B07C7A">
      <w:pPr>
        <w:rPr>
          <w:rFonts w:ascii="Arial" w:hAnsi="Arial" w:cs="Arial"/>
          <w:b/>
        </w:rPr>
      </w:pPr>
    </w:p>
    <w:p w:rsidR="00B07C7A" w:rsidRDefault="00B07C7A" w:rsidP="00B07C7A">
      <w:pPr>
        <w:rPr>
          <w:rFonts w:ascii="Arial" w:hAnsi="Arial" w:cs="Arial"/>
          <w:b/>
        </w:rPr>
      </w:pPr>
    </w:p>
    <w:p w:rsidR="00B07C7A" w:rsidRDefault="00B07C7A" w:rsidP="00B07C7A">
      <w:pPr>
        <w:rPr>
          <w:rFonts w:ascii="Arial" w:hAnsi="Arial" w:cs="Arial"/>
          <w:b/>
        </w:rPr>
      </w:pPr>
    </w:p>
    <w:p w:rsidR="00B07C7A" w:rsidRPr="00EE458D" w:rsidRDefault="00B07C7A" w:rsidP="00B07C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Priorita 4</w:t>
      </w:r>
      <w:r w:rsidRPr="00EE458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KVALITA VZDĚLÁVÁNÍ</w:t>
      </w:r>
    </w:p>
    <w:p w:rsidR="00B07C7A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  <w:highlight w:val="yellow"/>
        </w:rPr>
        <w:t>Strategický cíl 4.1 – Rozvoj lidských zdrojů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B07C7A" w:rsidRDefault="00B07C7A" w:rsidP="00B0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Vzdělávání a zvyšování kompetencí pedagogických a nepedagogických pracovníků, zvyšování kompetencí pracovníků v oblasti zájmového a neformálního vzdělávání, manažerské kompetence řídících pracovníků.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 – Předškolní vzdělávání a péče: dostupnost – inkluze – kvalita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O.2 – Čtenářská a matematická gramotnost v základním vzdělávání</w:t>
      </w:r>
    </w:p>
    <w:p w:rsidR="00B07C7A" w:rsidRPr="001835E6" w:rsidRDefault="00B07C7A" w:rsidP="00B07C7A">
      <w:pPr>
        <w:rPr>
          <w:rFonts w:ascii="Arial" w:hAnsi="Arial" w:cs="Arial"/>
        </w:rPr>
      </w:pPr>
      <w:r w:rsidRPr="001835E6">
        <w:rPr>
          <w:rFonts w:ascii="Arial" w:hAnsi="Arial" w:cs="Arial"/>
        </w:rPr>
        <w:t>O.3 – Inkluzivní vzdělávání a podpora dětí a žáků ohrožených školním neúspěchem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O.4 – Rozvoj podnikavosti a iniciativy dětí a žáků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O.5 – Rozvoj kompetencí dětí a žáků v polytechnickém vzdělávání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O.6 – Kariérové poradenství v základních školách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O.7 – Rozvoj jazykových kompetencí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O.8 – Rozvoj sociálních kompetencí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t>O.9 – Rozvoj kompetencí pedagogických a nepedagogických pracovníků</w:t>
      </w:r>
    </w:p>
    <w:p w:rsidR="00B07C7A" w:rsidRPr="000A3C73" w:rsidRDefault="00B07C7A" w:rsidP="00B07C7A">
      <w:pPr>
        <w:rPr>
          <w:rFonts w:ascii="Arial" w:hAnsi="Arial" w:cs="Arial"/>
          <w:b/>
        </w:rPr>
      </w:pPr>
      <w:r w:rsidRPr="000A3C73">
        <w:rPr>
          <w:rFonts w:ascii="Arial" w:hAnsi="Arial" w:cs="Arial"/>
          <w:b/>
        </w:rPr>
        <w:lastRenderedPageBreak/>
        <w:t>O.10 – Rozvoj manažerských kompetencí (i neformální)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O.11 – Inovace vzdělávacích programů</w:t>
      </w:r>
    </w:p>
    <w:p w:rsidR="00B07C7A" w:rsidRDefault="00B07C7A" w:rsidP="00B07C7A">
      <w:pPr>
        <w:rPr>
          <w:rFonts w:ascii="Arial" w:hAnsi="Arial" w:cs="Arial"/>
        </w:rPr>
      </w:pP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</w:rPr>
      </w:pPr>
      <w:r w:rsidRPr="001835E6">
        <w:rPr>
          <w:rFonts w:ascii="Arial" w:hAnsi="Arial" w:cs="Arial"/>
          <w:highlight w:val="yellow"/>
        </w:rPr>
        <w:t>Strategický cíl 4.2 – Zkvalitňování vzdělávacích programů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B07C7A" w:rsidRDefault="00B07C7A" w:rsidP="00B0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Zefektivňování, modernizace stávajících vzdělávacích programů, tvorba nových vzdělávacích programů, provázanost vzdělávacích programů se vzdělávacími potřebami.</w:t>
      </w: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 – Předškolní vzdělávání a péče: dostupnost – inkluze – kvalita</w:t>
      </w:r>
    </w:p>
    <w:p w:rsidR="00B07C7A" w:rsidRPr="001835E6" w:rsidRDefault="00B07C7A" w:rsidP="00B07C7A">
      <w:pPr>
        <w:rPr>
          <w:rFonts w:ascii="Arial" w:hAnsi="Arial" w:cs="Arial"/>
          <w:b/>
        </w:rPr>
      </w:pPr>
      <w:r w:rsidRPr="001835E6">
        <w:rPr>
          <w:rFonts w:ascii="Arial" w:hAnsi="Arial" w:cs="Arial"/>
          <w:b/>
        </w:rPr>
        <w:t>O.2 – Čtenářská a matematická gramotnost v základním vzdělávání</w:t>
      </w:r>
    </w:p>
    <w:p w:rsidR="00B07C7A" w:rsidRPr="001835E6" w:rsidRDefault="00B07C7A" w:rsidP="00B07C7A">
      <w:pPr>
        <w:rPr>
          <w:rFonts w:ascii="Arial" w:hAnsi="Arial" w:cs="Arial"/>
          <w:b/>
        </w:rPr>
      </w:pPr>
      <w:r w:rsidRPr="001835E6">
        <w:rPr>
          <w:rFonts w:ascii="Arial" w:hAnsi="Arial" w:cs="Arial"/>
          <w:b/>
        </w:rPr>
        <w:t>O.3 – Inkluzivní vzdělávání a podpora dětí a žáků ohrožených školním neúspěchem</w:t>
      </w:r>
    </w:p>
    <w:p w:rsidR="00B07C7A" w:rsidRPr="001835E6" w:rsidRDefault="00B07C7A" w:rsidP="00B07C7A">
      <w:pPr>
        <w:rPr>
          <w:rFonts w:ascii="Arial" w:hAnsi="Arial" w:cs="Arial"/>
          <w:b/>
        </w:rPr>
      </w:pPr>
      <w:r w:rsidRPr="001835E6">
        <w:rPr>
          <w:rFonts w:ascii="Arial" w:hAnsi="Arial" w:cs="Arial"/>
          <w:b/>
        </w:rPr>
        <w:t>O.4 – Rozvoj podnikavosti a iniciativy dětí a žáků</w:t>
      </w:r>
    </w:p>
    <w:p w:rsidR="00B07C7A" w:rsidRPr="001835E6" w:rsidRDefault="00B07C7A" w:rsidP="00B07C7A">
      <w:pPr>
        <w:rPr>
          <w:rFonts w:ascii="Arial" w:hAnsi="Arial" w:cs="Arial"/>
          <w:b/>
        </w:rPr>
      </w:pPr>
      <w:r w:rsidRPr="001835E6">
        <w:rPr>
          <w:rFonts w:ascii="Arial" w:hAnsi="Arial" w:cs="Arial"/>
          <w:b/>
        </w:rPr>
        <w:t>O.5 – Rozvoj kompetencí dětí a žáků v polytechnickém vzdělávání</w:t>
      </w:r>
    </w:p>
    <w:p w:rsidR="00B07C7A" w:rsidRPr="0080481B" w:rsidRDefault="00B07C7A" w:rsidP="00B07C7A">
      <w:pPr>
        <w:rPr>
          <w:rFonts w:ascii="Arial" w:hAnsi="Arial" w:cs="Arial"/>
        </w:rPr>
      </w:pPr>
      <w:r w:rsidRPr="0080481B">
        <w:rPr>
          <w:rFonts w:ascii="Arial" w:hAnsi="Arial" w:cs="Arial"/>
        </w:rPr>
        <w:t>O.6 – Kariérové poradenství v základních školách</w:t>
      </w:r>
    </w:p>
    <w:p w:rsidR="00B07C7A" w:rsidRPr="001835E6" w:rsidRDefault="00B07C7A" w:rsidP="00B07C7A">
      <w:pPr>
        <w:rPr>
          <w:rFonts w:ascii="Arial" w:hAnsi="Arial" w:cs="Arial"/>
          <w:b/>
        </w:rPr>
      </w:pPr>
      <w:r w:rsidRPr="001835E6">
        <w:rPr>
          <w:rFonts w:ascii="Arial" w:hAnsi="Arial" w:cs="Arial"/>
          <w:b/>
        </w:rPr>
        <w:t>O.7 – Rozvoj jazykových kompetencí</w:t>
      </w:r>
    </w:p>
    <w:p w:rsidR="00B07C7A" w:rsidRPr="001835E6" w:rsidRDefault="00B07C7A" w:rsidP="00B07C7A">
      <w:pPr>
        <w:rPr>
          <w:rFonts w:ascii="Arial" w:hAnsi="Arial" w:cs="Arial"/>
          <w:b/>
        </w:rPr>
      </w:pPr>
      <w:r w:rsidRPr="001835E6">
        <w:rPr>
          <w:rFonts w:ascii="Arial" w:hAnsi="Arial" w:cs="Arial"/>
          <w:b/>
        </w:rPr>
        <w:t>O.8 – Rozvoj sociálních kompetencí</w:t>
      </w:r>
    </w:p>
    <w:p w:rsidR="00B07C7A" w:rsidRPr="001835E6" w:rsidRDefault="00B07C7A" w:rsidP="00B07C7A">
      <w:pPr>
        <w:rPr>
          <w:rFonts w:ascii="Arial" w:hAnsi="Arial" w:cs="Arial"/>
        </w:rPr>
      </w:pPr>
      <w:r w:rsidRPr="001835E6">
        <w:rPr>
          <w:rFonts w:ascii="Arial" w:hAnsi="Arial" w:cs="Arial"/>
        </w:rPr>
        <w:t>O.9 – Rozvoj kompetencí pedagogických a nepedagogických pracovníků</w:t>
      </w:r>
    </w:p>
    <w:p w:rsidR="00B07C7A" w:rsidRPr="001835E6" w:rsidRDefault="00B07C7A" w:rsidP="00B07C7A">
      <w:pPr>
        <w:rPr>
          <w:rFonts w:ascii="Arial" w:hAnsi="Arial" w:cs="Arial"/>
        </w:rPr>
      </w:pPr>
      <w:r w:rsidRPr="001835E6">
        <w:rPr>
          <w:rFonts w:ascii="Arial" w:hAnsi="Arial" w:cs="Arial"/>
        </w:rPr>
        <w:t>O.10 – Rozvoj manažerských kompetencí (i neformální)</w:t>
      </w:r>
    </w:p>
    <w:p w:rsidR="00B07C7A" w:rsidRPr="001835E6" w:rsidRDefault="00B07C7A" w:rsidP="00B07C7A">
      <w:pPr>
        <w:rPr>
          <w:rFonts w:ascii="Arial" w:hAnsi="Arial" w:cs="Arial"/>
          <w:b/>
        </w:rPr>
      </w:pPr>
      <w:r w:rsidRPr="001835E6">
        <w:rPr>
          <w:rFonts w:ascii="Arial" w:hAnsi="Arial" w:cs="Arial"/>
          <w:b/>
        </w:rPr>
        <w:t>O.11 – Inovace vzdělávacích programů</w:t>
      </w:r>
    </w:p>
    <w:p w:rsidR="00B07C7A" w:rsidRDefault="00B07C7A" w:rsidP="00B07C7A">
      <w:pPr>
        <w:rPr>
          <w:rFonts w:ascii="Arial" w:hAnsi="Arial" w:cs="Arial"/>
        </w:rPr>
      </w:pPr>
    </w:p>
    <w:p w:rsidR="00B07C7A" w:rsidRPr="00EE458D" w:rsidRDefault="00B07C7A" w:rsidP="00B07C7A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Default="00B07C7A" w:rsidP="00B07C7A">
      <w:pPr>
        <w:rPr>
          <w:rFonts w:ascii="Arial" w:hAnsi="Arial" w:cs="Arial"/>
          <w:u w:val="single"/>
        </w:rPr>
      </w:pPr>
    </w:p>
    <w:p w:rsidR="00B07C7A" w:rsidRPr="00EE458D" w:rsidRDefault="00B07C7A" w:rsidP="00B07C7A">
      <w:pPr>
        <w:rPr>
          <w:rFonts w:ascii="Arial" w:hAnsi="Arial" w:cs="Arial"/>
          <w:u w:val="single"/>
        </w:rPr>
      </w:pPr>
    </w:p>
    <w:p w:rsidR="00B07C7A" w:rsidRPr="00BC0241" w:rsidRDefault="00B07C7A" w:rsidP="00B07C7A">
      <w:pPr>
        <w:pStyle w:val="Nadpis1"/>
        <w:numPr>
          <w:ilvl w:val="0"/>
          <w:numId w:val="3"/>
        </w:numPr>
        <w:ind w:left="0" w:firstLine="0"/>
      </w:pPr>
      <w:bookmarkStart w:id="20" w:name="_Toc455018351"/>
      <w:bookmarkStart w:id="21" w:name="_Toc467707497"/>
      <w:r w:rsidRPr="00BC0241">
        <w:t>Implementační část</w:t>
      </w:r>
      <w:bookmarkEnd w:id="20"/>
      <w:bookmarkEnd w:id="21"/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Default="00B07C7A" w:rsidP="00B07C7A">
      <w:pPr>
        <w:spacing w:before="60" w:after="120" w:line="240" w:lineRule="auto"/>
        <w:jc w:val="both"/>
        <w:rPr>
          <w:rFonts w:ascii="Arial" w:hAnsi="Arial" w:cs="Arial"/>
        </w:rPr>
      </w:pPr>
    </w:p>
    <w:p w:rsidR="00B07C7A" w:rsidRPr="00BC0241" w:rsidRDefault="00B07C7A" w:rsidP="00B07C7A">
      <w:pPr>
        <w:pStyle w:val="Nadpis1"/>
      </w:pPr>
      <w:bookmarkStart w:id="22" w:name="_Toc455018352"/>
      <w:bookmarkStart w:id="23" w:name="_Toc467707498"/>
      <w:r>
        <w:t>Přílohy</w:t>
      </w:r>
      <w:bookmarkEnd w:id="22"/>
      <w:bookmarkEnd w:id="23"/>
    </w:p>
    <w:p w:rsidR="00B07C7A" w:rsidRDefault="00B07C7A" w:rsidP="00B07C7A">
      <w:pPr>
        <w:pStyle w:val="Nadpis2"/>
      </w:pPr>
      <w:bookmarkStart w:id="24" w:name="_Toc455018353"/>
      <w:bookmarkStart w:id="25" w:name="_Toc467707499"/>
      <w:r w:rsidRPr="00702DCD">
        <w:t xml:space="preserve">Příloha č. 1 – Vazby </w:t>
      </w:r>
      <w:r>
        <w:t>cílů a opatření MAP</w:t>
      </w:r>
      <w:bookmarkEnd w:id="24"/>
      <w:bookmarkEnd w:id="25"/>
    </w:p>
    <w:p w:rsidR="00B07C7A" w:rsidRPr="00702DCD" w:rsidRDefault="00B07C7A" w:rsidP="00B07C7A">
      <w:pPr>
        <w:pStyle w:val="Odstavecseseznamem"/>
        <w:ind w:left="0"/>
        <w:jc w:val="both"/>
        <w:rPr>
          <w:rFonts w:ascii="Arial" w:hAnsi="Arial" w:cs="Arial"/>
          <w:b/>
        </w:rPr>
      </w:pPr>
      <w:r w:rsidRPr="00702DCD">
        <w:rPr>
          <w:rFonts w:ascii="Arial" w:hAnsi="Arial" w:cs="Arial"/>
          <w:b/>
        </w:rPr>
        <w:t>(</w:t>
      </w:r>
      <w:r w:rsidRPr="00702DCD">
        <w:rPr>
          <w:rFonts w:ascii="Arial" w:hAnsi="Arial" w:cs="Arial"/>
          <w:b/>
          <w:sz w:val="18"/>
          <w:szCs w:val="18"/>
        </w:rPr>
        <w:t xml:space="preserve">úrovně vazby </w:t>
      </w:r>
      <w:r>
        <w:rPr>
          <w:rFonts w:ascii="Arial" w:hAnsi="Arial" w:cs="Arial"/>
          <w:b/>
          <w:sz w:val="18"/>
          <w:szCs w:val="18"/>
        </w:rPr>
        <w:t>x</w:t>
      </w:r>
      <w:r w:rsidRPr="00702DCD">
        <w:rPr>
          <w:rFonts w:ascii="Arial" w:hAnsi="Arial" w:cs="Arial"/>
          <w:b/>
          <w:sz w:val="18"/>
          <w:szCs w:val="18"/>
        </w:rPr>
        <w:t xml:space="preserve"> - slabá, </w:t>
      </w:r>
      <w:r>
        <w:rPr>
          <w:rFonts w:ascii="Arial" w:hAnsi="Arial" w:cs="Arial"/>
          <w:b/>
          <w:sz w:val="18"/>
          <w:szCs w:val="18"/>
        </w:rPr>
        <w:t>xx</w:t>
      </w:r>
      <w:r w:rsidRPr="00702DCD">
        <w:rPr>
          <w:rFonts w:ascii="Arial" w:hAnsi="Arial" w:cs="Arial"/>
          <w:b/>
          <w:sz w:val="18"/>
          <w:szCs w:val="18"/>
        </w:rPr>
        <w:t xml:space="preserve"> – střední , </w:t>
      </w:r>
      <w:r>
        <w:rPr>
          <w:rFonts w:ascii="Arial" w:hAnsi="Arial" w:cs="Arial"/>
          <w:b/>
          <w:sz w:val="18"/>
          <w:szCs w:val="18"/>
        </w:rPr>
        <w:t>xxx</w:t>
      </w:r>
      <w:r w:rsidRPr="00702DCD">
        <w:rPr>
          <w:rFonts w:ascii="Arial" w:hAnsi="Arial" w:cs="Arial"/>
          <w:b/>
          <w:sz w:val="18"/>
          <w:szCs w:val="18"/>
        </w:rPr>
        <w:t xml:space="preserve"> - silná</w:t>
      </w:r>
      <w:r w:rsidRPr="00702DCD">
        <w:rPr>
          <w:rFonts w:ascii="Arial" w:hAnsi="Arial" w:cs="Arial"/>
          <w:b/>
        </w:rPr>
        <w:t>)</w:t>
      </w:r>
    </w:p>
    <w:tbl>
      <w:tblPr>
        <w:tblStyle w:val="Mkatabulky"/>
        <w:tblW w:w="0" w:type="auto"/>
        <w:tblLook w:val="04A0"/>
      </w:tblPr>
      <w:tblGrid>
        <w:gridCol w:w="1084"/>
        <w:gridCol w:w="920"/>
        <w:gridCol w:w="977"/>
        <w:gridCol w:w="954"/>
        <w:gridCol w:w="998"/>
        <w:gridCol w:w="977"/>
        <w:gridCol w:w="894"/>
        <w:gridCol w:w="894"/>
        <w:gridCol w:w="794"/>
        <w:gridCol w:w="794"/>
      </w:tblGrid>
      <w:tr w:rsidR="00B07C7A" w:rsidRPr="002468DF" w:rsidTr="00C25C00">
        <w:tc>
          <w:tcPr>
            <w:tcW w:w="1085" w:type="dxa"/>
            <w:shd w:val="clear" w:color="auto" w:fill="FFC000"/>
          </w:tcPr>
          <w:p w:rsidR="00B07C7A" w:rsidRPr="002468DF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FFC000"/>
          </w:tcPr>
          <w:p w:rsidR="00B07C7A" w:rsidRPr="002468DF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>SC 1.1</w:t>
            </w:r>
          </w:p>
        </w:tc>
        <w:tc>
          <w:tcPr>
            <w:tcW w:w="977" w:type="dxa"/>
            <w:shd w:val="clear" w:color="auto" w:fill="FFC000"/>
          </w:tcPr>
          <w:p w:rsidR="00B07C7A" w:rsidRPr="002468DF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 xml:space="preserve">SC 1.2 </w:t>
            </w:r>
          </w:p>
        </w:tc>
        <w:tc>
          <w:tcPr>
            <w:tcW w:w="954" w:type="dxa"/>
            <w:shd w:val="clear" w:color="auto" w:fill="FFC000"/>
          </w:tcPr>
          <w:p w:rsidR="00B07C7A" w:rsidRPr="002468DF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>SC 2.1</w:t>
            </w:r>
          </w:p>
        </w:tc>
        <w:tc>
          <w:tcPr>
            <w:tcW w:w="998" w:type="dxa"/>
            <w:shd w:val="clear" w:color="auto" w:fill="FFC000"/>
          </w:tcPr>
          <w:p w:rsidR="00B07C7A" w:rsidRPr="002468DF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>SC 2.2</w:t>
            </w:r>
          </w:p>
        </w:tc>
        <w:tc>
          <w:tcPr>
            <w:tcW w:w="977" w:type="dxa"/>
            <w:shd w:val="clear" w:color="auto" w:fill="FFC000"/>
          </w:tcPr>
          <w:p w:rsidR="00B07C7A" w:rsidRPr="002468DF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>SC 3.1</w:t>
            </w:r>
          </w:p>
        </w:tc>
        <w:tc>
          <w:tcPr>
            <w:tcW w:w="894" w:type="dxa"/>
            <w:shd w:val="clear" w:color="auto" w:fill="FFC000"/>
          </w:tcPr>
          <w:p w:rsidR="00B07C7A" w:rsidRPr="002468DF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>SC 3.2</w:t>
            </w:r>
          </w:p>
        </w:tc>
        <w:tc>
          <w:tcPr>
            <w:tcW w:w="894" w:type="dxa"/>
            <w:shd w:val="clear" w:color="auto" w:fill="FFC000"/>
          </w:tcPr>
          <w:p w:rsidR="00B07C7A" w:rsidRPr="002468DF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>SC 3.3</w:t>
            </w:r>
          </w:p>
        </w:tc>
        <w:tc>
          <w:tcPr>
            <w:tcW w:w="794" w:type="dxa"/>
            <w:shd w:val="clear" w:color="auto" w:fill="FFC000"/>
          </w:tcPr>
          <w:p w:rsidR="00B07C7A" w:rsidRPr="002468DF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>SC 4.1</w:t>
            </w:r>
          </w:p>
        </w:tc>
        <w:tc>
          <w:tcPr>
            <w:tcW w:w="794" w:type="dxa"/>
            <w:shd w:val="clear" w:color="auto" w:fill="FFC000"/>
          </w:tcPr>
          <w:p w:rsidR="00B07C7A" w:rsidRPr="002468DF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>SC 4.2</w:t>
            </w:r>
          </w:p>
        </w:tc>
      </w:tr>
      <w:tr w:rsidR="00B07C7A" w:rsidRPr="00702DCD" w:rsidTr="00C25C00">
        <w:tc>
          <w:tcPr>
            <w:tcW w:w="1085" w:type="dxa"/>
            <w:shd w:val="clear" w:color="auto" w:fill="FFC000"/>
          </w:tcPr>
          <w:p w:rsidR="00B07C7A" w:rsidRPr="00702DCD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O.1</w:t>
            </w:r>
          </w:p>
        </w:tc>
        <w:tc>
          <w:tcPr>
            <w:tcW w:w="921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702DCD"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5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07C7A" w:rsidRPr="00702DCD" w:rsidTr="00C25C00">
        <w:tc>
          <w:tcPr>
            <w:tcW w:w="1085" w:type="dxa"/>
            <w:shd w:val="clear" w:color="auto" w:fill="FFC000"/>
          </w:tcPr>
          <w:p w:rsidR="00B07C7A" w:rsidRPr="00702DCD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O.2</w:t>
            </w:r>
          </w:p>
        </w:tc>
        <w:tc>
          <w:tcPr>
            <w:tcW w:w="921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B07C7A" w:rsidRPr="00702DCD" w:rsidTr="00C25C00">
        <w:tc>
          <w:tcPr>
            <w:tcW w:w="1085" w:type="dxa"/>
            <w:shd w:val="clear" w:color="auto" w:fill="FFC000"/>
          </w:tcPr>
          <w:p w:rsidR="00B07C7A" w:rsidRPr="00702DCD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O.3</w:t>
            </w:r>
          </w:p>
        </w:tc>
        <w:tc>
          <w:tcPr>
            <w:tcW w:w="921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B07C7A" w:rsidRPr="00702DCD" w:rsidTr="00C25C00">
        <w:tc>
          <w:tcPr>
            <w:tcW w:w="1085" w:type="dxa"/>
            <w:shd w:val="clear" w:color="auto" w:fill="FFC000"/>
          </w:tcPr>
          <w:p w:rsidR="00B07C7A" w:rsidRPr="00702DCD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O.4</w:t>
            </w:r>
          </w:p>
        </w:tc>
        <w:tc>
          <w:tcPr>
            <w:tcW w:w="921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B07C7A" w:rsidRPr="00702DCD" w:rsidTr="00C25C00">
        <w:tc>
          <w:tcPr>
            <w:tcW w:w="1085" w:type="dxa"/>
            <w:shd w:val="clear" w:color="auto" w:fill="FFC000"/>
          </w:tcPr>
          <w:p w:rsidR="00B07C7A" w:rsidRPr="00702DCD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O.5</w:t>
            </w:r>
          </w:p>
        </w:tc>
        <w:tc>
          <w:tcPr>
            <w:tcW w:w="921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98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</w:tr>
      <w:tr w:rsidR="00B07C7A" w:rsidRPr="00702DCD" w:rsidTr="00C25C00">
        <w:tc>
          <w:tcPr>
            <w:tcW w:w="1085" w:type="dxa"/>
            <w:shd w:val="clear" w:color="auto" w:fill="FFC000"/>
          </w:tcPr>
          <w:p w:rsidR="00B07C7A" w:rsidRPr="00702DCD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O.6</w:t>
            </w:r>
          </w:p>
        </w:tc>
        <w:tc>
          <w:tcPr>
            <w:tcW w:w="921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98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07C7A" w:rsidRPr="00702DCD" w:rsidTr="00C25C00">
        <w:tc>
          <w:tcPr>
            <w:tcW w:w="1085" w:type="dxa"/>
            <w:shd w:val="clear" w:color="auto" w:fill="FFC000"/>
          </w:tcPr>
          <w:p w:rsidR="00B07C7A" w:rsidRPr="00702DCD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O.7</w:t>
            </w:r>
          </w:p>
        </w:tc>
        <w:tc>
          <w:tcPr>
            <w:tcW w:w="921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</w:tr>
      <w:tr w:rsidR="00B07C7A" w:rsidRPr="00702DCD" w:rsidTr="00C25C00">
        <w:tc>
          <w:tcPr>
            <w:tcW w:w="1085" w:type="dxa"/>
            <w:shd w:val="clear" w:color="auto" w:fill="FFC000"/>
          </w:tcPr>
          <w:p w:rsidR="00B07C7A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O.8</w:t>
            </w:r>
          </w:p>
        </w:tc>
        <w:tc>
          <w:tcPr>
            <w:tcW w:w="921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7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B07C7A" w:rsidRPr="00702DCD" w:rsidTr="00C25C00">
        <w:tc>
          <w:tcPr>
            <w:tcW w:w="1085" w:type="dxa"/>
            <w:shd w:val="clear" w:color="auto" w:fill="FFC000"/>
          </w:tcPr>
          <w:p w:rsidR="00B07C7A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O.9</w:t>
            </w:r>
          </w:p>
        </w:tc>
        <w:tc>
          <w:tcPr>
            <w:tcW w:w="921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98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7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7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07C7A" w:rsidRPr="00702DCD" w:rsidTr="00C25C00">
        <w:tc>
          <w:tcPr>
            <w:tcW w:w="1085" w:type="dxa"/>
            <w:shd w:val="clear" w:color="auto" w:fill="FFC000"/>
          </w:tcPr>
          <w:p w:rsidR="00B07C7A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O.10</w:t>
            </w:r>
          </w:p>
        </w:tc>
        <w:tc>
          <w:tcPr>
            <w:tcW w:w="921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98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8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7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07C7A" w:rsidRPr="00702DCD" w:rsidTr="00C25C00">
        <w:tc>
          <w:tcPr>
            <w:tcW w:w="1085" w:type="dxa"/>
            <w:shd w:val="clear" w:color="auto" w:fill="FFC000"/>
          </w:tcPr>
          <w:p w:rsidR="00B07C7A" w:rsidRDefault="00B07C7A" w:rsidP="00C25C0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O.11</w:t>
            </w:r>
          </w:p>
        </w:tc>
        <w:tc>
          <w:tcPr>
            <w:tcW w:w="921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98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7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94" w:type="dxa"/>
          </w:tcPr>
          <w:p w:rsidR="00B07C7A" w:rsidRPr="00702DCD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7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B07C7A" w:rsidRDefault="00B07C7A" w:rsidP="00C25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</w:tr>
    </w:tbl>
    <w:p w:rsidR="00B07C7A" w:rsidRDefault="00B07C7A" w:rsidP="00B07C7A">
      <w:pPr>
        <w:pStyle w:val="Odstavecseseznamem"/>
        <w:ind w:left="0"/>
        <w:rPr>
          <w:rFonts w:ascii="Arial" w:hAnsi="Arial" w:cs="Arial"/>
        </w:rPr>
      </w:pPr>
    </w:p>
    <w:p w:rsidR="00B07C7A" w:rsidRPr="00702DCD" w:rsidRDefault="00B07C7A" w:rsidP="00B07C7A">
      <w:pPr>
        <w:rPr>
          <w:rFonts w:ascii="Arial" w:hAnsi="Arial" w:cs="Arial"/>
        </w:rPr>
      </w:pPr>
      <w:r w:rsidRPr="00702DCD">
        <w:rPr>
          <w:rFonts w:ascii="Arial" w:hAnsi="Arial" w:cs="Arial"/>
        </w:rPr>
        <w:t>O.1 – Předškolní vzdělávání a péče: dostupnost – inkluze – kvalita</w:t>
      </w:r>
    </w:p>
    <w:p w:rsidR="00B07C7A" w:rsidRPr="00702DCD" w:rsidRDefault="00B07C7A" w:rsidP="00B07C7A">
      <w:pPr>
        <w:rPr>
          <w:rFonts w:ascii="Arial" w:hAnsi="Arial" w:cs="Arial"/>
        </w:rPr>
      </w:pPr>
      <w:r w:rsidRPr="00702DCD">
        <w:rPr>
          <w:rFonts w:ascii="Arial" w:hAnsi="Arial" w:cs="Arial"/>
        </w:rPr>
        <w:t>O.2 – Čtenářská a matematická gramotnost v základním vzdělávání</w:t>
      </w:r>
    </w:p>
    <w:p w:rsidR="00B07C7A" w:rsidRPr="00702DCD" w:rsidRDefault="00B07C7A" w:rsidP="00B07C7A">
      <w:pPr>
        <w:rPr>
          <w:rFonts w:ascii="Arial" w:hAnsi="Arial" w:cs="Arial"/>
        </w:rPr>
      </w:pPr>
      <w:r w:rsidRPr="00702DCD">
        <w:rPr>
          <w:rFonts w:ascii="Arial" w:hAnsi="Arial" w:cs="Arial"/>
        </w:rPr>
        <w:t>O.3 – Inkluzivní vzdělávání a podpora dětí a žáků ohrožených školním neúspěchem</w:t>
      </w:r>
    </w:p>
    <w:p w:rsidR="00B07C7A" w:rsidRPr="00702DCD" w:rsidRDefault="00B07C7A" w:rsidP="00B07C7A">
      <w:pPr>
        <w:rPr>
          <w:rFonts w:ascii="Arial" w:hAnsi="Arial" w:cs="Arial"/>
        </w:rPr>
      </w:pPr>
      <w:r w:rsidRPr="00702DCD">
        <w:rPr>
          <w:rFonts w:ascii="Arial" w:hAnsi="Arial" w:cs="Arial"/>
        </w:rPr>
        <w:t>O.4 – Rozvoj podnikavosti a iniciativy dětí a žáků</w:t>
      </w:r>
    </w:p>
    <w:p w:rsidR="00B07C7A" w:rsidRPr="00702DCD" w:rsidRDefault="00B07C7A" w:rsidP="00B07C7A">
      <w:pPr>
        <w:rPr>
          <w:rFonts w:ascii="Arial" w:hAnsi="Arial" w:cs="Arial"/>
        </w:rPr>
      </w:pPr>
      <w:r w:rsidRPr="00702DCD">
        <w:rPr>
          <w:rFonts w:ascii="Arial" w:hAnsi="Arial" w:cs="Arial"/>
        </w:rPr>
        <w:t>O.5 – Rozvoj kompetencí dětí a žáků v polytechnickém vzdělávání</w:t>
      </w:r>
    </w:p>
    <w:p w:rsidR="00B07C7A" w:rsidRPr="00702DCD" w:rsidRDefault="00B07C7A" w:rsidP="00B07C7A">
      <w:pPr>
        <w:rPr>
          <w:rFonts w:ascii="Arial" w:hAnsi="Arial" w:cs="Arial"/>
        </w:rPr>
      </w:pPr>
      <w:r w:rsidRPr="00702DCD">
        <w:rPr>
          <w:rFonts w:ascii="Arial" w:hAnsi="Arial" w:cs="Arial"/>
        </w:rPr>
        <w:t>O.6 – Kariérové poradenství v základních školách</w:t>
      </w:r>
    </w:p>
    <w:p w:rsidR="00B07C7A" w:rsidRPr="00702DCD" w:rsidRDefault="00B07C7A" w:rsidP="00B07C7A">
      <w:pPr>
        <w:rPr>
          <w:rFonts w:ascii="Arial" w:hAnsi="Arial" w:cs="Arial"/>
        </w:rPr>
      </w:pPr>
      <w:r w:rsidRPr="00702DCD">
        <w:rPr>
          <w:rFonts w:ascii="Arial" w:hAnsi="Arial" w:cs="Arial"/>
        </w:rPr>
        <w:t>O.7 – Rozvoj jazykových kompetencí</w:t>
      </w:r>
    </w:p>
    <w:p w:rsidR="00B07C7A" w:rsidRPr="00702DCD" w:rsidRDefault="00B07C7A" w:rsidP="00B07C7A">
      <w:pPr>
        <w:rPr>
          <w:rFonts w:ascii="Arial" w:hAnsi="Arial" w:cs="Arial"/>
        </w:rPr>
      </w:pPr>
      <w:r w:rsidRPr="00702DCD">
        <w:rPr>
          <w:rFonts w:ascii="Arial" w:hAnsi="Arial" w:cs="Arial"/>
        </w:rPr>
        <w:t>O.8 – Rozvoj sociálních kompetencí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O.9 – Rozvoj kompetencí pedagogických a nepedagogických pracovníků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O.10 – Rozvoj manažerských kompetencí (i neformální)</w:t>
      </w:r>
    </w:p>
    <w:p w:rsidR="00B07C7A" w:rsidRPr="000A3C73" w:rsidRDefault="00B07C7A" w:rsidP="00B07C7A">
      <w:pPr>
        <w:rPr>
          <w:rFonts w:ascii="Arial" w:hAnsi="Arial" w:cs="Arial"/>
        </w:rPr>
      </w:pPr>
      <w:r w:rsidRPr="000A3C73">
        <w:rPr>
          <w:rFonts w:ascii="Arial" w:hAnsi="Arial" w:cs="Arial"/>
        </w:rPr>
        <w:t>O.11 – Inovace vzdělávacích programů</w:t>
      </w:r>
    </w:p>
    <w:p w:rsidR="00702DCD" w:rsidRDefault="00702DCD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E2136C">
      <w:pPr>
        <w:pStyle w:val="Nadpis2"/>
      </w:pPr>
      <w:bookmarkStart w:id="26" w:name="_Toc467707500"/>
      <w:r w:rsidRPr="00702DCD">
        <w:t xml:space="preserve">Příloha č. </w:t>
      </w:r>
      <w:r>
        <w:t>2</w:t>
      </w:r>
      <w:r w:rsidRPr="00702DCD">
        <w:t xml:space="preserve"> – </w:t>
      </w:r>
      <w:r w:rsidRPr="00E2136C">
        <w:t>Investiční priority - seznam projektových záměrů pro investiční intervence v SC 2.4 IROP a pro integrované nástroje ITI, IPRÚ a CLLD</w:t>
      </w:r>
      <w:bookmarkEnd w:id="26"/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Pr="00702DCD" w:rsidRDefault="00FD09DA" w:rsidP="00702DCD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Viz samostatn</w:t>
      </w:r>
      <w:r w:rsidR="0001779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příloha ve formátu MS EXCEL.</w:t>
      </w:r>
    </w:p>
    <w:p w:rsidR="00702DCD" w:rsidRDefault="00702DCD" w:rsidP="00702DCD">
      <w:pPr>
        <w:pStyle w:val="Odstavecseseznamem"/>
        <w:ind w:left="0"/>
        <w:jc w:val="both"/>
        <w:rPr>
          <w:rFonts w:ascii="Arial" w:hAnsi="Arial" w:cs="Arial"/>
          <w:i/>
        </w:rPr>
      </w:pPr>
    </w:p>
    <w:p w:rsidR="00702DCD" w:rsidRPr="00702DCD" w:rsidRDefault="00702DCD" w:rsidP="00702DCD">
      <w:pPr>
        <w:pStyle w:val="Odstavecseseznamem"/>
        <w:ind w:left="0"/>
        <w:jc w:val="both"/>
        <w:rPr>
          <w:rFonts w:ascii="Arial" w:hAnsi="Arial" w:cs="Arial"/>
          <w:i/>
        </w:rPr>
      </w:pPr>
    </w:p>
    <w:p w:rsidR="00702DCD" w:rsidRPr="00702DCD" w:rsidRDefault="00702DCD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494C04" w:rsidRPr="00775BE0" w:rsidRDefault="00494C04" w:rsidP="00494C04">
      <w:pPr>
        <w:ind w:left="720"/>
        <w:contextualSpacing/>
        <w:jc w:val="both"/>
        <w:rPr>
          <w:rFonts w:ascii="Arial" w:hAnsi="Arial" w:cs="Arial"/>
          <w:i/>
        </w:rPr>
      </w:pPr>
    </w:p>
    <w:p w:rsidR="00FF51F5" w:rsidRDefault="00FF51F5">
      <w:pPr>
        <w:rPr>
          <w:rFonts w:ascii="Arial" w:hAnsi="Arial" w:cs="Arial"/>
        </w:rPr>
      </w:pPr>
    </w:p>
    <w:p w:rsidR="006C3928" w:rsidRDefault="006C3928">
      <w:pPr>
        <w:rPr>
          <w:rFonts w:ascii="Arial" w:hAnsi="Arial" w:cs="Arial"/>
        </w:rPr>
      </w:pPr>
    </w:p>
    <w:p w:rsidR="006C3928" w:rsidRDefault="006C3928">
      <w:pPr>
        <w:rPr>
          <w:rFonts w:ascii="Arial" w:hAnsi="Arial" w:cs="Arial"/>
        </w:rPr>
      </w:pPr>
    </w:p>
    <w:p w:rsidR="006C3928" w:rsidRDefault="006C3928">
      <w:pPr>
        <w:rPr>
          <w:rFonts w:ascii="Arial" w:hAnsi="Arial" w:cs="Arial"/>
        </w:rPr>
      </w:pPr>
    </w:p>
    <w:p w:rsidR="006C3928" w:rsidRPr="00775BE0" w:rsidRDefault="006C3928">
      <w:pPr>
        <w:rPr>
          <w:rFonts w:ascii="Arial" w:hAnsi="Arial" w:cs="Arial"/>
        </w:rPr>
      </w:pPr>
    </w:p>
    <w:sectPr w:rsidR="006C3928" w:rsidRPr="00775BE0" w:rsidSect="00A75FFE">
      <w:headerReference w:type="default" r:id="rId18"/>
      <w:footerReference w:type="defaul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E2" w:rsidRDefault="003D30E2" w:rsidP="00494C04">
      <w:pPr>
        <w:spacing w:after="0" w:line="240" w:lineRule="auto"/>
      </w:pPr>
      <w:r>
        <w:separator/>
      </w:r>
    </w:p>
  </w:endnote>
  <w:endnote w:type="continuationSeparator" w:id="0">
    <w:p w:rsidR="003D30E2" w:rsidRDefault="003D30E2" w:rsidP="0049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83" w:rsidRDefault="00CC1383">
    <w:pPr>
      <w:pStyle w:val="Zpat"/>
    </w:pPr>
    <w:r>
      <w:t xml:space="preserve">Projekt </w:t>
    </w:r>
    <w:r>
      <w:rPr>
        <w:rStyle w:val="datalabel"/>
      </w:rPr>
      <w:t>CZ.02.3.68/0.0/0.0/15_005/0000054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E2" w:rsidRDefault="003D30E2" w:rsidP="00494C04">
      <w:pPr>
        <w:spacing w:after="0" w:line="240" w:lineRule="auto"/>
      </w:pPr>
      <w:r>
        <w:separator/>
      </w:r>
    </w:p>
  </w:footnote>
  <w:footnote w:type="continuationSeparator" w:id="0">
    <w:p w:rsidR="003D30E2" w:rsidRDefault="003D30E2" w:rsidP="00494C04">
      <w:pPr>
        <w:spacing w:after="0" w:line="240" w:lineRule="auto"/>
      </w:pPr>
      <w:r>
        <w:continuationSeparator/>
      </w:r>
    </w:p>
  </w:footnote>
  <w:footnote w:id="1">
    <w:p w:rsidR="00CC1383" w:rsidRDefault="00CC1383">
      <w:pPr>
        <w:pStyle w:val="Textpoznpodarou"/>
      </w:pPr>
      <w:r>
        <w:rPr>
          <w:rStyle w:val="Znakapoznpodarou"/>
        </w:rPr>
        <w:footnoteRef/>
      </w:r>
      <w:r>
        <w:t xml:space="preserve"> Převzato z dokumentu: Územně analytické podklady SO ORP Jablonec nad Nisou, Rozbor udržitelného rozvoje území, aktualizace 2014.</w:t>
      </w:r>
    </w:p>
  </w:footnote>
  <w:footnote w:id="2">
    <w:p w:rsidR="00CC1383" w:rsidRDefault="00CC1383">
      <w:pPr>
        <w:pStyle w:val="Textpoznpodarou"/>
      </w:pPr>
      <w:r>
        <w:rPr>
          <w:rStyle w:val="Znakapoznpodarou"/>
        </w:rPr>
        <w:footnoteRef/>
      </w:r>
      <w:r>
        <w:t xml:space="preserve"> Převzato z dokumentu: 3. Komunitní plán sociálních a souvisejících služeb Jablonecka na období 2016-2019.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83" w:rsidRDefault="00CC1383">
    <w:pPr>
      <w:pStyle w:val="Zhlav"/>
    </w:pPr>
    <w:r w:rsidRPr="00C27D23"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1" descr="C:\Users\starostka\Desktop\logo_eu-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stka\Desktop\logo_eu-ms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FC"/>
    <w:multiLevelType w:val="hybridMultilevel"/>
    <w:tmpl w:val="41FA8A20"/>
    <w:lvl w:ilvl="0" w:tplc="8EE0C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F3B7C"/>
    <w:multiLevelType w:val="hybridMultilevel"/>
    <w:tmpl w:val="76C4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7EC5"/>
    <w:multiLevelType w:val="hybridMultilevel"/>
    <w:tmpl w:val="57803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856D0"/>
    <w:multiLevelType w:val="hybridMultilevel"/>
    <w:tmpl w:val="5F9C67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DB6F10"/>
    <w:multiLevelType w:val="hybridMultilevel"/>
    <w:tmpl w:val="09AEC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E4C52"/>
    <w:multiLevelType w:val="hybridMultilevel"/>
    <w:tmpl w:val="CE30A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693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1498A"/>
    <w:multiLevelType w:val="hybridMultilevel"/>
    <w:tmpl w:val="E01AD68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23835"/>
    <w:multiLevelType w:val="hybridMultilevel"/>
    <w:tmpl w:val="FFD8A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15E38"/>
    <w:multiLevelType w:val="hybridMultilevel"/>
    <w:tmpl w:val="56BAB894"/>
    <w:lvl w:ilvl="0" w:tplc="634A79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160FD"/>
    <w:multiLevelType w:val="hybridMultilevel"/>
    <w:tmpl w:val="3A2C097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80666B4"/>
    <w:multiLevelType w:val="hybridMultilevel"/>
    <w:tmpl w:val="B934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F2932"/>
    <w:multiLevelType w:val="hybridMultilevel"/>
    <w:tmpl w:val="1E82C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A2C68"/>
    <w:multiLevelType w:val="hybridMultilevel"/>
    <w:tmpl w:val="800608A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0AE5A43"/>
    <w:multiLevelType w:val="hybridMultilevel"/>
    <w:tmpl w:val="25E63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85089"/>
    <w:multiLevelType w:val="hybridMultilevel"/>
    <w:tmpl w:val="65DC43B2"/>
    <w:lvl w:ilvl="0" w:tplc="5B8A4E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50300"/>
    <w:multiLevelType w:val="hybridMultilevel"/>
    <w:tmpl w:val="9CF87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86E24"/>
    <w:multiLevelType w:val="hybridMultilevel"/>
    <w:tmpl w:val="47EC758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E67E7C"/>
    <w:multiLevelType w:val="hybridMultilevel"/>
    <w:tmpl w:val="53D0CC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503DCA"/>
    <w:multiLevelType w:val="hybridMultilevel"/>
    <w:tmpl w:val="7C38E79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F50F04"/>
    <w:multiLevelType w:val="hybridMultilevel"/>
    <w:tmpl w:val="70004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664A4"/>
    <w:multiLevelType w:val="hybridMultilevel"/>
    <w:tmpl w:val="DAC8C2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9684A"/>
    <w:multiLevelType w:val="hybridMultilevel"/>
    <w:tmpl w:val="9A649B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2695E"/>
    <w:multiLevelType w:val="hybridMultilevel"/>
    <w:tmpl w:val="37B6B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F2760"/>
    <w:multiLevelType w:val="hybridMultilevel"/>
    <w:tmpl w:val="9446A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D33C0"/>
    <w:multiLevelType w:val="hybridMultilevel"/>
    <w:tmpl w:val="F5F0C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47B0B"/>
    <w:multiLevelType w:val="hybridMultilevel"/>
    <w:tmpl w:val="3A983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3366E"/>
    <w:multiLevelType w:val="hybridMultilevel"/>
    <w:tmpl w:val="EAEE4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53F40"/>
    <w:multiLevelType w:val="hybridMultilevel"/>
    <w:tmpl w:val="8D1836D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276911"/>
    <w:multiLevelType w:val="hybridMultilevel"/>
    <w:tmpl w:val="E66C7420"/>
    <w:lvl w:ilvl="0" w:tplc="EA94C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F4401"/>
    <w:multiLevelType w:val="hybridMultilevel"/>
    <w:tmpl w:val="27020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C5FB7"/>
    <w:multiLevelType w:val="hybridMultilevel"/>
    <w:tmpl w:val="71DEA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947D8"/>
    <w:multiLevelType w:val="hybridMultilevel"/>
    <w:tmpl w:val="B8563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77514"/>
    <w:multiLevelType w:val="hybridMultilevel"/>
    <w:tmpl w:val="A7F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E2B96"/>
    <w:multiLevelType w:val="hybridMultilevel"/>
    <w:tmpl w:val="167C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3601A"/>
    <w:multiLevelType w:val="hybridMultilevel"/>
    <w:tmpl w:val="3E2CAF3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B06DC6"/>
    <w:multiLevelType w:val="hybridMultilevel"/>
    <w:tmpl w:val="144E6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07C24"/>
    <w:multiLevelType w:val="hybridMultilevel"/>
    <w:tmpl w:val="205E2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70281"/>
    <w:multiLevelType w:val="hybridMultilevel"/>
    <w:tmpl w:val="7A442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6"/>
  </w:num>
  <w:num w:numId="4">
    <w:abstractNumId w:val="8"/>
  </w:num>
  <w:num w:numId="5">
    <w:abstractNumId w:val="2"/>
  </w:num>
  <w:num w:numId="6">
    <w:abstractNumId w:val="24"/>
  </w:num>
  <w:num w:numId="7">
    <w:abstractNumId w:val="3"/>
  </w:num>
  <w:num w:numId="8">
    <w:abstractNumId w:val="10"/>
  </w:num>
  <w:num w:numId="9">
    <w:abstractNumId w:val="33"/>
  </w:num>
  <w:num w:numId="10">
    <w:abstractNumId w:val="26"/>
  </w:num>
  <w:num w:numId="11">
    <w:abstractNumId w:val="11"/>
  </w:num>
  <w:num w:numId="12">
    <w:abstractNumId w:val="35"/>
  </w:num>
  <w:num w:numId="13">
    <w:abstractNumId w:val="7"/>
  </w:num>
  <w:num w:numId="14">
    <w:abstractNumId w:val="16"/>
  </w:num>
  <w:num w:numId="15">
    <w:abstractNumId w:val="34"/>
  </w:num>
  <w:num w:numId="16">
    <w:abstractNumId w:val="9"/>
  </w:num>
  <w:num w:numId="17">
    <w:abstractNumId w:val="27"/>
  </w:num>
  <w:num w:numId="18">
    <w:abstractNumId w:val="18"/>
  </w:num>
  <w:num w:numId="19">
    <w:abstractNumId w:val="17"/>
  </w:num>
  <w:num w:numId="20">
    <w:abstractNumId w:val="12"/>
  </w:num>
  <w:num w:numId="21">
    <w:abstractNumId w:val="22"/>
  </w:num>
  <w:num w:numId="22">
    <w:abstractNumId w:val="15"/>
  </w:num>
  <w:num w:numId="23">
    <w:abstractNumId w:val="5"/>
  </w:num>
  <w:num w:numId="24">
    <w:abstractNumId w:val="30"/>
  </w:num>
  <w:num w:numId="25">
    <w:abstractNumId w:val="32"/>
  </w:num>
  <w:num w:numId="26">
    <w:abstractNumId w:val="29"/>
  </w:num>
  <w:num w:numId="27">
    <w:abstractNumId w:val="13"/>
  </w:num>
  <w:num w:numId="28">
    <w:abstractNumId w:val="6"/>
  </w:num>
  <w:num w:numId="29">
    <w:abstractNumId w:val="25"/>
  </w:num>
  <w:num w:numId="30">
    <w:abstractNumId w:val="4"/>
  </w:num>
  <w:num w:numId="31">
    <w:abstractNumId w:val="37"/>
  </w:num>
  <w:num w:numId="32">
    <w:abstractNumId w:val="1"/>
  </w:num>
  <w:num w:numId="33">
    <w:abstractNumId w:val="20"/>
  </w:num>
  <w:num w:numId="34">
    <w:abstractNumId w:val="21"/>
  </w:num>
  <w:num w:numId="35">
    <w:abstractNumId w:val="19"/>
  </w:num>
  <w:num w:numId="36">
    <w:abstractNumId w:val="23"/>
  </w:num>
  <w:num w:numId="37">
    <w:abstractNumId w:val="2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04"/>
    <w:rsid w:val="00002013"/>
    <w:rsid w:val="00017794"/>
    <w:rsid w:val="0009072B"/>
    <w:rsid w:val="000C41C7"/>
    <w:rsid w:val="000F2E7C"/>
    <w:rsid w:val="000F767D"/>
    <w:rsid w:val="00143329"/>
    <w:rsid w:val="001654AF"/>
    <w:rsid w:val="00183130"/>
    <w:rsid w:val="00201068"/>
    <w:rsid w:val="002265EF"/>
    <w:rsid w:val="00246E64"/>
    <w:rsid w:val="002B1497"/>
    <w:rsid w:val="002E1C12"/>
    <w:rsid w:val="00303D5F"/>
    <w:rsid w:val="00350F12"/>
    <w:rsid w:val="00382FF4"/>
    <w:rsid w:val="003B4447"/>
    <w:rsid w:val="003D24D2"/>
    <w:rsid w:val="003D30E2"/>
    <w:rsid w:val="004378E2"/>
    <w:rsid w:val="0048155D"/>
    <w:rsid w:val="00494C04"/>
    <w:rsid w:val="004A1CC7"/>
    <w:rsid w:val="004B1E0C"/>
    <w:rsid w:val="004E72FB"/>
    <w:rsid w:val="004F71C8"/>
    <w:rsid w:val="004F7A6E"/>
    <w:rsid w:val="00511C1E"/>
    <w:rsid w:val="00517D19"/>
    <w:rsid w:val="00573E58"/>
    <w:rsid w:val="00592906"/>
    <w:rsid w:val="005E3C52"/>
    <w:rsid w:val="00624CFE"/>
    <w:rsid w:val="00630D70"/>
    <w:rsid w:val="006704D0"/>
    <w:rsid w:val="00671BBB"/>
    <w:rsid w:val="006C2C26"/>
    <w:rsid w:val="006C3928"/>
    <w:rsid w:val="00702DCD"/>
    <w:rsid w:val="00775BE0"/>
    <w:rsid w:val="007872CA"/>
    <w:rsid w:val="007A19D2"/>
    <w:rsid w:val="007D2C03"/>
    <w:rsid w:val="0080481B"/>
    <w:rsid w:val="00807409"/>
    <w:rsid w:val="0081124D"/>
    <w:rsid w:val="00811C1A"/>
    <w:rsid w:val="00843933"/>
    <w:rsid w:val="0087380F"/>
    <w:rsid w:val="00881A3A"/>
    <w:rsid w:val="008E7C9E"/>
    <w:rsid w:val="008F2EB9"/>
    <w:rsid w:val="00902BE1"/>
    <w:rsid w:val="00903E5C"/>
    <w:rsid w:val="0097017E"/>
    <w:rsid w:val="00982AA1"/>
    <w:rsid w:val="009974E7"/>
    <w:rsid w:val="009C613C"/>
    <w:rsid w:val="009E4299"/>
    <w:rsid w:val="009F3482"/>
    <w:rsid w:val="00A351DE"/>
    <w:rsid w:val="00A40788"/>
    <w:rsid w:val="00A75FFE"/>
    <w:rsid w:val="00AC5D34"/>
    <w:rsid w:val="00AF079E"/>
    <w:rsid w:val="00B07C7A"/>
    <w:rsid w:val="00B3214B"/>
    <w:rsid w:val="00B347C9"/>
    <w:rsid w:val="00B41C85"/>
    <w:rsid w:val="00B679E6"/>
    <w:rsid w:val="00BB2C09"/>
    <w:rsid w:val="00BC0241"/>
    <w:rsid w:val="00C25C00"/>
    <w:rsid w:val="00C476BD"/>
    <w:rsid w:val="00C5346E"/>
    <w:rsid w:val="00C65C7B"/>
    <w:rsid w:val="00C91F8F"/>
    <w:rsid w:val="00CC1383"/>
    <w:rsid w:val="00CC342B"/>
    <w:rsid w:val="00CD31C4"/>
    <w:rsid w:val="00CD3305"/>
    <w:rsid w:val="00D16AFB"/>
    <w:rsid w:val="00D351BC"/>
    <w:rsid w:val="00D46DD2"/>
    <w:rsid w:val="00D92E2D"/>
    <w:rsid w:val="00DB64CD"/>
    <w:rsid w:val="00DD74BE"/>
    <w:rsid w:val="00DF0559"/>
    <w:rsid w:val="00E2136C"/>
    <w:rsid w:val="00E346DE"/>
    <w:rsid w:val="00EB2C88"/>
    <w:rsid w:val="00EB65D2"/>
    <w:rsid w:val="00EC6BB4"/>
    <w:rsid w:val="00EE458D"/>
    <w:rsid w:val="00F5085E"/>
    <w:rsid w:val="00FD09DA"/>
    <w:rsid w:val="00FF51F5"/>
    <w:rsid w:val="00FF60E9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1BC"/>
  </w:style>
  <w:style w:type="paragraph" w:styleId="Nadpis1">
    <w:name w:val="heading 1"/>
    <w:basedOn w:val="Normln"/>
    <w:next w:val="Normln"/>
    <w:link w:val="Nadpis1Char"/>
    <w:uiPriority w:val="9"/>
    <w:qFormat/>
    <w:rsid w:val="00775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4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C4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4C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4C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4C04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75B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775BE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5BE0"/>
    <w:pPr>
      <w:spacing w:line="276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75BE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75BE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75B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BE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38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429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6704D0"/>
    <w:pPr>
      <w:spacing w:after="100"/>
      <w:ind w:left="44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02DCD"/>
  </w:style>
  <w:style w:type="table" w:styleId="Mkatabulky">
    <w:name w:val="Table Grid"/>
    <w:basedOn w:val="Normlntabulka"/>
    <w:uiPriority w:val="59"/>
    <w:rsid w:val="0070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F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A6E"/>
  </w:style>
  <w:style w:type="paragraph" w:styleId="Zpat">
    <w:name w:val="footer"/>
    <w:basedOn w:val="Normln"/>
    <w:link w:val="ZpatChar"/>
    <w:uiPriority w:val="99"/>
    <w:unhideWhenUsed/>
    <w:rsid w:val="004F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A6E"/>
  </w:style>
  <w:style w:type="character" w:customStyle="1" w:styleId="datalabel">
    <w:name w:val="datalabel"/>
    <w:basedOn w:val="Standardnpsmoodstavce"/>
    <w:rsid w:val="004F7A6E"/>
  </w:style>
  <w:style w:type="character" w:customStyle="1" w:styleId="Nadpis4Char">
    <w:name w:val="Nadpis 4 Char"/>
    <w:basedOn w:val="Standardnpsmoodstavce"/>
    <w:link w:val="Nadpis4"/>
    <w:uiPriority w:val="9"/>
    <w:rsid w:val="000C41C7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1760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97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47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4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6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0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8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erec.cz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Vztah počtu žáků a celkové kapacity oboru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'List1 (4)'!$B$1</c:f>
              <c:strCache>
                <c:ptCount val="1"/>
                <c:pt idx="0">
                  <c:v>Celková kapacita</c:v>
                </c:pt>
              </c:strCache>
            </c:strRef>
          </c:tx>
          <c:cat>
            <c:strRef>
              <c:f>'List1 (4)'!$A$2:$A$25</c:f>
              <c:strCache>
                <c:ptCount val="24"/>
                <c:pt idx="0">
                  <c:v>Obecná příprava</c:v>
                </c:pt>
                <c:pt idx="1">
                  <c:v>Strojírenství a strojírenská výroba</c:v>
                </c:pt>
                <c:pt idx="2">
                  <c:v>Ekonomika a administrativa</c:v>
                </c:pt>
                <c:pt idx="3">
                  <c:v>Gastronomie, hotelnictví a turismus</c:v>
                </c:pt>
                <c:pt idx="4">
                  <c:v>Elektrotechnika, telekomunikační a výpočetní technika</c:v>
                </c:pt>
                <c:pt idx="5">
                  <c:v>Podnikání v oborech, odvětví</c:v>
                </c:pt>
                <c:pt idx="6">
                  <c:v>Stavebnictví, geodézie a kartografie</c:v>
                </c:pt>
                <c:pt idx="7">
                  <c:v>Umění a užité umění</c:v>
                </c:pt>
                <c:pt idx="8">
                  <c:v>Obecně odborná příprava</c:v>
                </c:pt>
                <c:pt idx="9">
                  <c:v>Zpracování dřeva a výroba hudebních nástrojů</c:v>
                </c:pt>
                <c:pt idx="10">
                  <c:v>Právo, právní a veřejnosprávní činnost</c:v>
                </c:pt>
                <c:pt idx="11">
                  <c:v>Obchod</c:v>
                </c:pt>
                <c:pt idx="12">
                  <c:v>Technická chemie a chemie silikátů</c:v>
                </c:pt>
                <c:pt idx="13">
                  <c:v>Pedagogika, učitelství a sociální péče</c:v>
                </c:pt>
                <c:pt idx="14">
                  <c:v>Zemědělství a lesnictví</c:v>
                </c:pt>
                <c:pt idx="15">
                  <c:v>Speciální a interdisciplinární obory</c:v>
                </c:pt>
                <c:pt idx="16">
                  <c:v>Zdravotnictví</c:v>
                </c:pt>
                <c:pt idx="17">
                  <c:v>Textilní výroba a oděvnictví</c:v>
                </c:pt>
                <c:pt idx="18">
                  <c:v>Potravinářství a potravinářská chemie</c:v>
                </c:pt>
                <c:pt idx="19">
                  <c:v>Osobní a provozní služby</c:v>
                </c:pt>
                <c:pt idx="20">
                  <c:v>Informační technologie</c:v>
                </c:pt>
                <c:pt idx="21">
                  <c:v>Doprava a spoje</c:v>
                </c:pt>
                <c:pt idx="22">
                  <c:v>Ekologie a ochrana životního prostředí</c:v>
                </c:pt>
                <c:pt idx="23">
                  <c:v>Veterinářství a veterinární prevence</c:v>
                </c:pt>
              </c:strCache>
            </c:strRef>
          </c:cat>
          <c:val>
            <c:numRef>
              <c:f>'List1 (4)'!$B$2:$B$25</c:f>
              <c:numCache>
                <c:formatCode>General</c:formatCode>
                <c:ptCount val="24"/>
                <c:pt idx="0">
                  <c:v>5307</c:v>
                </c:pt>
                <c:pt idx="1">
                  <c:v>4216</c:v>
                </c:pt>
                <c:pt idx="2">
                  <c:v>3460</c:v>
                </c:pt>
                <c:pt idx="3">
                  <c:v>3157</c:v>
                </c:pt>
                <c:pt idx="4">
                  <c:v>2053</c:v>
                </c:pt>
                <c:pt idx="5">
                  <c:v>2005</c:v>
                </c:pt>
                <c:pt idx="6">
                  <c:v>1880</c:v>
                </c:pt>
                <c:pt idx="7">
                  <c:v>1807</c:v>
                </c:pt>
                <c:pt idx="8">
                  <c:v>1757</c:v>
                </c:pt>
                <c:pt idx="9">
                  <c:v>1293</c:v>
                </c:pt>
                <c:pt idx="10">
                  <c:v>1062</c:v>
                </c:pt>
                <c:pt idx="11">
                  <c:v>895</c:v>
                </c:pt>
                <c:pt idx="12">
                  <c:v>812</c:v>
                </c:pt>
                <c:pt idx="13">
                  <c:v>753</c:v>
                </c:pt>
                <c:pt idx="14">
                  <c:v>750</c:v>
                </c:pt>
                <c:pt idx="15">
                  <c:v>703</c:v>
                </c:pt>
                <c:pt idx="16">
                  <c:v>700</c:v>
                </c:pt>
                <c:pt idx="17">
                  <c:v>683</c:v>
                </c:pt>
                <c:pt idx="18">
                  <c:v>605</c:v>
                </c:pt>
                <c:pt idx="19">
                  <c:v>446</c:v>
                </c:pt>
                <c:pt idx="20">
                  <c:v>368</c:v>
                </c:pt>
                <c:pt idx="21">
                  <c:v>330</c:v>
                </c:pt>
                <c:pt idx="22">
                  <c:v>248</c:v>
                </c:pt>
                <c:pt idx="23">
                  <c:v>120</c:v>
                </c:pt>
              </c:numCache>
            </c:numRef>
          </c:val>
        </c:ser>
        <c:ser>
          <c:idx val="1"/>
          <c:order val="1"/>
          <c:tx>
            <c:strRef>
              <c:f>'List1 (4)'!$C$1</c:f>
              <c:strCache>
                <c:ptCount val="1"/>
                <c:pt idx="0">
                  <c:v>Počty žáků 2014/2015</c:v>
                </c:pt>
              </c:strCache>
            </c:strRef>
          </c:tx>
          <c:cat>
            <c:strRef>
              <c:f>'List1 (4)'!$A$2:$A$25</c:f>
              <c:strCache>
                <c:ptCount val="24"/>
                <c:pt idx="0">
                  <c:v>Obecná příprava</c:v>
                </c:pt>
                <c:pt idx="1">
                  <c:v>Strojírenství a strojírenská výroba</c:v>
                </c:pt>
                <c:pt idx="2">
                  <c:v>Ekonomika a administrativa</c:v>
                </c:pt>
                <c:pt idx="3">
                  <c:v>Gastronomie, hotelnictví a turismus</c:v>
                </c:pt>
                <c:pt idx="4">
                  <c:v>Elektrotechnika, telekomunikační a výpočetní technika</c:v>
                </c:pt>
                <c:pt idx="5">
                  <c:v>Podnikání v oborech, odvětví</c:v>
                </c:pt>
                <c:pt idx="6">
                  <c:v>Stavebnictví, geodézie a kartografie</c:v>
                </c:pt>
                <c:pt idx="7">
                  <c:v>Umění a užité umění</c:v>
                </c:pt>
                <c:pt idx="8">
                  <c:v>Obecně odborná příprava</c:v>
                </c:pt>
                <c:pt idx="9">
                  <c:v>Zpracování dřeva a výroba hudebních nástrojů</c:v>
                </c:pt>
                <c:pt idx="10">
                  <c:v>Právo, právní a veřejnosprávní činnost</c:v>
                </c:pt>
                <c:pt idx="11">
                  <c:v>Obchod</c:v>
                </c:pt>
                <c:pt idx="12">
                  <c:v>Technická chemie a chemie silikátů</c:v>
                </c:pt>
                <c:pt idx="13">
                  <c:v>Pedagogika, učitelství a sociální péče</c:v>
                </c:pt>
                <c:pt idx="14">
                  <c:v>Zemědělství a lesnictví</c:v>
                </c:pt>
                <c:pt idx="15">
                  <c:v>Speciální a interdisciplinární obory</c:v>
                </c:pt>
                <c:pt idx="16">
                  <c:v>Zdravotnictví</c:v>
                </c:pt>
                <c:pt idx="17">
                  <c:v>Textilní výroba a oděvnictví</c:v>
                </c:pt>
                <c:pt idx="18">
                  <c:v>Potravinářství a potravinářská chemie</c:v>
                </c:pt>
                <c:pt idx="19">
                  <c:v>Osobní a provozní služby</c:v>
                </c:pt>
                <c:pt idx="20">
                  <c:v>Informační technologie</c:v>
                </c:pt>
                <c:pt idx="21">
                  <c:v>Doprava a spoje</c:v>
                </c:pt>
                <c:pt idx="22">
                  <c:v>Ekologie a ochrana životního prostředí</c:v>
                </c:pt>
                <c:pt idx="23">
                  <c:v>Veterinářství a veterinární prevence</c:v>
                </c:pt>
              </c:strCache>
            </c:strRef>
          </c:cat>
          <c:val>
            <c:numRef>
              <c:f>'List1 (4)'!$C$2:$C$25</c:f>
              <c:numCache>
                <c:formatCode>General</c:formatCode>
                <c:ptCount val="24"/>
                <c:pt idx="0">
                  <c:v>4086</c:v>
                </c:pt>
                <c:pt idx="1">
                  <c:v>1708</c:v>
                </c:pt>
                <c:pt idx="2">
                  <c:v>1588</c:v>
                </c:pt>
                <c:pt idx="3">
                  <c:v>1394</c:v>
                </c:pt>
                <c:pt idx="4">
                  <c:v>886</c:v>
                </c:pt>
                <c:pt idx="5">
                  <c:v>589</c:v>
                </c:pt>
                <c:pt idx="6">
                  <c:v>756</c:v>
                </c:pt>
                <c:pt idx="7">
                  <c:v>860</c:v>
                </c:pt>
                <c:pt idx="8">
                  <c:v>732</c:v>
                </c:pt>
                <c:pt idx="9">
                  <c:v>375</c:v>
                </c:pt>
                <c:pt idx="10">
                  <c:v>578</c:v>
                </c:pt>
                <c:pt idx="11">
                  <c:v>239</c:v>
                </c:pt>
                <c:pt idx="12">
                  <c:v>176</c:v>
                </c:pt>
                <c:pt idx="13">
                  <c:v>225</c:v>
                </c:pt>
                <c:pt idx="14">
                  <c:v>316</c:v>
                </c:pt>
                <c:pt idx="15">
                  <c:v>263</c:v>
                </c:pt>
                <c:pt idx="16">
                  <c:v>458</c:v>
                </c:pt>
                <c:pt idx="17">
                  <c:v>282</c:v>
                </c:pt>
                <c:pt idx="18">
                  <c:v>282</c:v>
                </c:pt>
                <c:pt idx="19">
                  <c:v>322</c:v>
                </c:pt>
                <c:pt idx="20">
                  <c:v>254</c:v>
                </c:pt>
                <c:pt idx="21">
                  <c:v>126</c:v>
                </c:pt>
                <c:pt idx="22">
                  <c:v>64</c:v>
                </c:pt>
                <c:pt idx="23">
                  <c:v>89</c:v>
                </c:pt>
              </c:numCache>
            </c:numRef>
          </c:val>
        </c:ser>
        <c:gapWidth val="75"/>
        <c:overlap val="-25"/>
        <c:axId val="135099904"/>
        <c:axId val="135101440"/>
      </c:barChart>
      <c:catAx>
        <c:axId val="135099904"/>
        <c:scaling>
          <c:orientation val="minMax"/>
        </c:scaling>
        <c:axPos val="l"/>
        <c:majorTickMark val="none"/>
        <c:tickLblPos val="nextTo"/>
        <c:crossAx val="135101440"/>
        <c:crosses val="autoZero"/>
        <c:auto val="1"/>
        <c:lblAlgn val="ctr"/>
        <c:lblOffset val="100"/>
      </c:catAx>
      <c:valAx>
        <c:axId val="13510144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50999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hart>
    <c:title>
      <c:tx>
        <c:rich>
          <a:bodyPr/>
          <a:lstStyle/>
          <a:p>
            <a:pPr>
              <a:defRPr/>
            </a:pPr>
            <a:r>
              <a:rPr lang="cs-CZ"/>
              <a:t>Srovnání naplněnost oborů a podílu kapacity oboru na celkové kapacitě středního</a:t>
            </a:r>
            <a:r>
              <a:rPr lang="cs-CZ" baseline="0"/>
              <a:t> školství v LK</a:t>
            </a:r>
            <a:endParaRPr lang="cs-CZ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'List1 (2)'!$B$1</c:f>
              <c:strCache>
                <c:ptCount val="1"/>
                <c:pt idx="0">
                  <c:v>Podíl kapacity oboru na celkové kapacitě</c:v>
                </c:pt>
              </c:strCache>
            </c:strRef>
          </c:tx>
          <c:cat>
            <c:strRef>
              <c:f>'List1 (2)'!$A$2:$A$26</c:f>
              <c:strCache>
                <c:ptCount val="25"/>
                <c:pt idx="0">
                  <c:v>Obecná příprava</c:v>
                </c:pt>
                <c:pt idx="1">
                  <c:v>Strojírenství a strojírenská výroba</c:v>
                </c:pt>
                <c:pt idx="2">
                  <c:v>Ekonomika a administrativa</c:v>
                </c:pt>
                <c:pt idx="3">
                  <c:v>Gastronomie, hotelnictví a turismus</c:v>
                </c:pt>
                <c:pt idx="4">
                  <c:v>Elektrotechnika, telekomunikační a výpočetní technika</c:v>
                </c:pt>
                <c:pt idx="5">
                  <c:v>Podnikání v oborech, odvětví</c:v>
                </c:pt>
                <c:pt idx="6">
                  <c:v>Stavebnictví, geodézie a kartografie</c:v>
                </c:pt>
                <c:pt idx="7">
                  <c:v>Umění a užité umění</c:v>
                </c:pt>
                <c:pt idx="8">
                  <c:v>Obecně odborná příprava</c:v>
                </c:pt>
                <c:pt idx="9">
                  <c:v>Zpracování dřeva a výroba hudebních nástrojů</c:v>
                </c:pt>
                <c:pt idx="10">
                  <c:v>Právo, právní a veřejnosprávní činnost</c:v>
                </c:pt>
                <c:pt idx="11">
                  <c:v>Obchod</c:v>
                </c:pt>
                <c:pt idx="12">
                  <c:v>Technická chemie a chemie silikátů</c:v>
                </c:pt>
                <c:pt idx="13">
                  <c:v>Pedagogika, učitelství a sociální péče</c:v>
                </c:pt>
                <c:pt idx="14">
                  <c:v>Zemědělství a lesnictví</c:v>
                </c:pt>
                <c:pt idx="15">
                  <c:v>Speciální a interdisciplinární obory</c:v>
                </c:pt>
                <c:pt idx="16">
                  <c:v>Zdravotnictví</c:v>
                </c:pt>
                <c:pt idx="17">
                  <c:v>Textilní výroba a oděvnictví</c:v>
                </c:pt>
                <c:pt idx="18">
                  <c:v>Potravinářství a potravinářská chemie</c:v>
                </c:pt>
                <c:pt idx="19">
                  <c:v>Osobní a provozní služby</c:v>
                </c:pt>
                <c:pt idx="20">
                  <c:v>Informační technologie</c:v>
                </c:pt>
                <c:pt idx="21">
                  <c:v>Doprava a spoje</c:v>
                </c:pt>
                <c:pt idx="22">
                  <c:v>Ekologie a ochrana životního prostředí</c:v>
                </c:pt>
                <c:pt idx="23">
                  <c:v>Veterinářství a veterinární prevence</c:v>
                </c:pt>
                <c:pt idx="24">
                  <c:v>CELKEM</c:v>
                </c:pt>
              </c:strCache>
            </c:strRef>
          </c:cat>
          <c:val>
            <c:numRef>
              <c:f>'List1 (2)'!$B$2:$B$26</c:f>
              <c:numCache>
                <c:formatCode>0.00%</c:formatCode>
                <c:ptCount val="25"/>
                <c:pt idx="0">
                  <c:v>0.14987291725501267</c:v>
                </c:pt>
                <c:pt idx="1">
                  <c:v>0.11906241174809376</c:v>
                </c:pt>
                <c:pt idx="2">
                  <c:v>9.7712510590228729E-2</c:v>
                </c:pt>
                <c:pt idx="3">
                  <c:v>8.9155605761084875E-2</c:v>
                </c:pt>
                <c:pt idx="4">
                  <c:v>5.7977972324202223E-2</c:v>
                </c:pt>
                <c:pt idx="5">
                  <c:v>5.6622423044337893E-2</c:v>
                </c:pt>
                <c:pt idx="6">
                  <c:v>5.3092346794690763E-2</c:v>
                </c:pt>
                <c:pt idx="7">
                  <c:v>5.1030782264896907E-2</c:v>
                </c:pt>
                <c:pt idx="8">
                  <c:v>4.9618751765038133E-2</c:v>
                </c:pt>
                <c:pt idx="9">
                  <c:v>3.6515108726348486E-2</c:v>
                </c:pt>
                <c:pt idx="10">
                  <c:v>2.9991527817000846E-2</c:v>
                </c:pt>
                <c:pt idx="11">
                  <c:v>2.5275345947472577E-2</c:v>
                </c:pt>
                <c:pt idx="12">
                  <c:v>2.2931375317706969E-2</c:v>
                </c:pt>
                <c:pt idx="13">
                  <c:v>2.1265179327873574E-2</c:v>
                </c:pt>
                <c:pt idx="14">
                  <c:v>2.1180457497881954E-2</c:v>
                </c:pt>
                <c:pt idx="15">
                  <c:v>1.9853148828014689E-2</c:v>
                </c:pt>
                <c:pt idx="16">
                  <c:v>1.9768426998023194E-2</c:v>
                </c:pt>
                <c:pt idx="17">
                  <c:v>1.9288336628071171E-2</c:v>
                </c:pt>
                <c:pt idx="18">
                  <c:v>1.7085569048291463E-2</c:v>
                </c:pt>
                <c:pt idx="19">
                  <c:v>1.2595312058740437E-2</c:v>
                </c:pt>
                <c:pt idx="20">
                  <c:v>1.0392544478960746E-2</c:v>
                </c:pt>
                <c:pt idx="21">
                  <c:v>9.3194012990681103E-3</c:v>
                </c:pt>
                <c:pt idx="22">
                  <c:v>7.0036712792996463E-3</c:v>
                </c:pt>
                <c:pt idx="23">
                  <c:v>3.3888731996611142E-3</c:v>
                </c:pt>
                <c:pt idx="24">
                  <c:v>1</c:v>
                </c:pt>
              </c:numCache>
            </c:numRef>
          </c:val>
        </c:ser>
        <c:ser>
          <c:idx val="1"/>
          <c:order val="1"/>
          <c:tx>
            <c:strRef>
              <c:f>'List1 (2)'!$C$1</c:f>
              <c:strCache>
                <c:ptCount val="1"/>
                <c:pt idx="0">
                  <c:v>Naplněnost oborů</c:v>
                </c:pt>
              </c:strCache>
            </c:strRef>
          </c:tx>
          <c:cat>
            <c:strRef>
              <c:f>'List1 (2)'!$A$2:$A$26</c:f>
              <c:strCache>
                <c:ptCount val="25"/>
                <c:pt idx="0">
                  <c:v>Obecná příprava</c:v>
                </c:pt>
                <c:pt idx="1">
                  <c:v>Strojírenství a strojírenská výroba</c:v>
                </c:pt>
                <c:pt idx="2">
                  <c:v>Ekonomika a administrativa</c:v>
                </c:pt>
                <c:pt idx="3">
                  <c:v>Gastronomie, hotelnictví a turismus</c:v>
                </c:pt>
                <c:pt idx="4">
                  <c:v>Elektrotechnika, telekomunikační a výpočetní technika</c:v>
                </c:pt>
                <c:pt idx="5">
                  <c:v>Podnikání v oborech, odvětví</c:v>
                </c:pt>
                <c:pt idx="6">
                  <c:v>Stavebnictví, geodézie a kartografie</c:v>
                </c:pt>
                <c:pt idx="7">
                  <c:v>Umění a užité umění</c:v>
                </c:pt>
                <c:pt idx="8">
                  <c:v>Obecně odborná příprava</c:v>
                </c:pt>
                <c:pt idx="9">
                  <c:v>Zpracování dřeva a výroba hudebních nástrojů</c:v>
                </c:pt>
                <c:pt idx="10">
                  <c:v>Právo, právní a veřejnosprávní činnost</c:v>
                </c:pt>
                <c:pt idx="11">
                  <c:v>Obchod</c:v>
                </c:pt>
                <c:pt idx="12">
                  <c:v>Technická chemie a chemie silikátů</c:v>
                </c:pt>
                <c:pt idx="13">
                  <c:v>Pedagogika, učitelství a sociální péče</c:v>
                </c:pt>
                <c:pt idx="14">
                  <c:v>Zemědělství a lesnictví</c:v>
                </c:pt>
                <c:pt idx="15">
                  <c:v>Speciální a interdisciplinární obory</c:v>
                </c:pt>
                <c:pt idx="16">
                  <c:v>Zdravotnictví</c:v>
                </c:pt>
                <c:pt idx="17">
                  <c:v>Textilní výroba a oděvnictví</c:v>
                </c:pt>
                <c:pt idx="18">
                  <c:v>Potravinářství a potravinářská chemie</c:v>
                </c:pt>
                <c:pt idx="19">
                  <c:v>Osobní a provozní služby</c:v>
                </c:pt>
                <c:pt idx="20">
                  <c:v>Informační technologie</c:v>
                </c:pt>
                <c:pt idx="21">
                  <c:v>Doprava a spoje</c:v>
                </c:pt>
                <c:pt idx="22">
                  <c:v>Ekologie a ochrana životního prostředí</c:v>
                </c:pt>
                <c:pt idx="23">
                  <c:v>Veterinářství a veterinární prevence</c:v>
                </c:pt>
                <c:pt idx="24">
                  <c:v>CELKEM</c:v>
                </c:pt>
              </c:strCache>
            </c:strRef>
          </c:cat>
          <c:val>
            <c:numRef>
              <c:f>'List1 (2)'!$C$2:$C$26</c:f>
              <c:numCache>
                <c:formatCode>0.00%</c:formatCode>
                <c:ptCount val="25"/>
                <c:pt idx="0">
                  <c:v>0.76992651215376096</c:v>
                </c:pt>
                <c:pt idx="1">
                  <c:v>0.40512333965844438</c:v>
                </c:pt>
                <c:pt idx="2">
                  <c:v>0.45895953757225438</c:v>
                </c:pt>
                <c:pt idx="3">
                  <c:v>0.44155844155844182</c:v>
                </c:pt>
                <c:pt idx="4">
                  <c:v>0.43156356551388303</c:v>
                </c:pt>
                <c:pt idx="5">
                  <c:v>0.29376558603491282</c:v>
                </c:pt>
                <c:pt idx="6">
                  <c:v>0.40212765957446872</c:v>
                </c:pt>
                <c:pt idx="7">
                  <c:v>0.47592695074709535</c:v>
                </c:pt>
                <c:pt idx="8">
                  <c:v>0.4166192373363688</c:v>
                </c:pt>
                <c:pt idx="9">
                  <c:v>0.29002320185614888</c:v>
                </c:pt>
                <c:pt idx="10">
                  <c:v>0.54425612052730565</c:v>
                </c:pt>
                <c:pt idx="11">
                  <c:v>0.26703910614525139</c:v>
                </c:pt>
                <c:pt idx="12">
                  <c:v>0.21674876847290703</c:v>
                </c:pt>
                <c:pt idx="13">
                  <c:v>0.29880478087649498</c:v>
                </c:pt>
                <c:pt idx="14">
                  <c:v>0.42133333333333334</c:v>
                </c:pt>
                <c:pt idx="15">
                  <c:v>0.37411095305832148</c:v>
                </c:pt>
                <c:pt idx="16">
                  <c:v>0.65428571428571591</c:v>
                </c:pt>
                <c:pt idx="17">
                  <c:v>0.41288433382137707</c:v>
                </c:pt>
                <c:pt idx="18">
                  <c:v>0.46611570247933876</c:v>
                </c:pt>
                <c:pt idx="19">
                  <c:v>0.72197309417040501</c:v>
                </c:pt>
                <c:pt idx="20">
                  <c:v>0.69021739130434756</c:v>
                </c:pt>
                <c:pt idx="21">
                  <c:v>0.38181818181818306</c:v>
                </c:pt>
                <c:pt idx="22">
                  <c:v>0.25806451612903231</c:v>
                </c:pt>
                <c:pt idx="23">
                  <c:v>0.7416666666666667</c:v>
                </c:pt>
                <c:pt idx="24">
                  <c:v>0.47014967523298568</c:v>
                </c:pt>
              </c:numCache>
            </c:numRef>
          </c:val>
        </c:ser>
        <c:gapWidth val="75"/>
        <c:overlap val="-25"/>
        <c:axId val="135092864"/>
        <c:axId val="135274880"/>
      </c:barChart>
      <c:catAx>
        <c:axId val="135092864"/>
        <c:scaling>
          <c:orientation val="minMax"/>
        </c:scaling>
        <c:axPos val="l"/>
        <c:majorTickMark val="none"/>
        <c:tickLblPos val="nextTo"/>
        <c:crossAx val="135274880"/>
        <c:crosses val="autoZero"/>
        <c:auto val="1"/>
        <c:lblAlgn val="ctr"/>
        <c:lblOffset val="100"/>
      </c:catAx>
      <c:valAx>
        <c:axId val="135274880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spPr>
          <a:ln w="9525">
            <a:noFill/>
          </a:ln>
        </c:spPr>
        <c:crossAx val="1350928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F972-9752-4314-8A63-CB1D7C4E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8089</Words>
  <Characters>47731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Hrdlička Ferdinand</dc:creator>
  <cp:lastModifiedBy>Pavlína Ponikelská</cp:lastModifiedBy>
  <cp:revision>3</cp:revision>
  <dcterms:created xsi:type="dcterms:W3CDTF">2016-11-23T22:34:00Z</dcterms:created>
  <dcterms:modified xsi:type="dcterms:W3CDTF">2016-11-23T22:36:00Z</dcterms:modified>
</cp:coreProperties>
</file>