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BC" w:rsidRDefault="00EF49BC" w:rsidP="00494C04">
      <w:pPr>
        <w:jc w:val="center"/>
        <w:rPr>
          <w:rFonts w:ascii="Arial" w:hAnsi="Arial" w:cs="Arial"/>
          <w:b/>
        </w:rPr>
      </w:pPr>
    </w:p>
    <w:p w:rsidR="00494C04" w:rsidRPr="00775BE0" w:rsidRDefault="00D92E2D" w:rsidP="00494C04">
      <w:pPr>
        <w:jc w:val="center"/>
        <w:rPr>
          <w:rFonts w:ascii="Arial" w:hAnsi="Arial" w:cs="Arial"/>
          <w:b/>
        </w:rPr>
      </w:pPr>
      <w:r w:rsidRPr="00775BE0">
        <w:rPr>
          <w:rFonts w:ascii="Arial" w:hAnsi="Arial" w:cs="Arial"/>
          <w:b/>
        </w:rPr>
        <w:t>Místní akční plán</w:t>
      </w:r>
      <w:r w:rsidR="00775BE0" w:rsidRPr="00775BE0">
        <w:rPr>
          <w:rFonts w:ascii="Arial" w:hAnsi="Arial" w:cs="Arial"/>
          <w:b/>
        </w:rPr>
        <w:t xml:space="preserve"> vzdělávání pro oblast Liberecko</w:t>
      </w:r>
    </w:p>
    <w:p w:rsidR="00494C04" w:rsidRPr="00775BE0" w:rsidRDefault="00494C04" w:rsidP="00494C04">
      <w:pPr>
        <w:rPr>
          <w:rFonts w:ascii="Arial" w:hAnsi="Arial" w:cs="Arial"/>
          <w:i/>
        </w:rPr>
      </w:pPr>
    </w:p>
    <w:p w:rsidR="00494C04" w:rsidRDefault="00494C04"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945F18" w:rsidRDefault="00945F18"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17794" w:rsidRDefault="00017794" w:rsidP="00017794">
      <w:pPr>
        <w:spacing w:before="60" w:after="60" w:line="240" w:lineRule="auto"/>
        <w:jc w:val="center"/>
        <w:rPr>
          <w:rFonts w:ascii="Arial" w:hAnsi="Arial" w:cs="Arial"/>
        </w:rPr>
      </w:pPr>
      <w:r>
        <w:rPr>
          <w:rFonts w:ascii="Arial" w:hAnsi="Arial" w:cs="Arial"/>
        </w:rPr>
        <w:t xml:space="preserve">Pracovní verze </w:t>
      </w:r>
      <w:r w:rsidR="00760D76">
        <w:rPr>
          <w:rFonts w:ascii="Arial" w:hAnsi="Arial" w:cs="Arial"/>
        </w:rPr>
        <w:t>04/2017</w:t>
      </w:r>
    </w:p>
    <w:p w:rsidR="00573E58" w:rsidRDefault="00573E58" w:rsidP="00017794">
      <w:pPr>
        <w:spacing w:before="60" w:after="60" w:line="240" w:lineRule="auto"/>
        <w:jc w:val="center"/>
        <w:rPr>
          <w:rFonts w:ascii="Arial" w:hAnsi="Arial" w:cs="Arial"/>
        </w:rPr>
      </w:pPr>
    </w:p>
    <w:p w:rsidR="00775BE0" w:rsidRDefault="00775BE0" w:rsidP="00494C04">
      <w:pPr>
        <w:spacing w:before="60" w:after="60" w:line="240" w:lineRule="auto"/>
        <w:rPr>
          <w:rFonts w:ascii="Arial" w:hAnsi="Arial" w:cs="Arial"/>
        </w:rPr>
      </w:pPr>
    </w:p>
    <w:sdt>
      <w:sdtPr>
        <w:rPr>
          <w:rFonts w:ascii="Arial" w:eastAsiaTheme="minorHAnsi" w:hAnsi="Arial" w:cs="Arial"/>
          <w:b w:val="0"/>
          <w:bCs w:val="0"/>
          <w:color w:val="auto"/>
          <w:sz w:val="24"/>
          <w:szCs w:val="24"/>
        </w:rPr>
        <w:id w:val="345300032"/>
        <w:docPartObj>
          <w:docPartGallery w:val="Table of Contents"/>
          <w:docPartUnique/>
        </w:docPartObj>
      </w:sdtPr>
      <w:sdtEndPr>
        <w:rPr>
          <w:rFonts w:asciiTheme="minorHAnsi" w:hAnsiTheme="minorHAnsi" w:cstheme="minorBidi"/>
          <w:sz w:val="22"/>
          <w:szCs w:val="22"/>
        </w:rPr>
      </w:sdtEndPr>
      <w:sdtContent>
        <w:p w:rsidR="00775BE0" w:rsidRPr="006704D0" w:rsidRDefault="00775BE0">
          <w:pPr>
            <w:pStyle w:val="Nadpisobsahu"/>
            <w:rPr>
              <w:rFonts w:ascii="Arial" w:hAnsi="Arial" w:cs="Arial"/>
              <w:sz w:val="24"/>
              <w:szCs w:val="24"/>
            </w:rPr>
          </w:pPr>
          <w:r w:rsidRPr="006704D0">
            <w:rPr>
              <w:rFonts w:ascii="Arial" w:hAnsi="Arial" w:cs="Arial"/>
              <w:sz w:val="24"/>
              <w:szCs w:val="24"/>
            </w:rPr>
            <w:t>Obsah</w:t>
          </w:r>
        </w:p>
        <w:p w:rsidR="00A2548C" w:rsidRDefault="0090168A">
          <w:pPr>
            <w:pStyle w:val="Obsah1"/>
            <w:tabs>
              <w:tab w:val="left" w:pos="440"/>
              <w:tab w:val="right" w:leader="dot" w:pos="9060"/>
            </w:tabs>
            <w:rPr>
              <w:rFonts w:eastAsiaTheme="minorEastAsia"/>
              <w:noProof/>
              <w:lang w:eastAsia="cs-CZ"/>
            </w:rPr>
          </w:pPr>
          <w:r w:rsidRPr="006704D0">
            <w:rPr>
              <w:rFonts w:ascii="Arial" w:hAnsi="Arial" w:cs="Arial"/>
              <w:sz w:val="20"/>
              <w:szCs w:val="20"/>
            </w:rPr>
            <w:fldChar w:fldCharType="begin"/>
          </w:r>
          <w:r w:rsidR="00775BE0" w:rsidRPr="006704D0">
            <w:rPr>
              <w:rFonts w:ascii="Arial" w:hAnsi="Arial" w:cs="Arial"/>
              <w:sz w:val="20"/>
              <w:szCs w:val="20"/>
            </w:rPr>
            <w:instrText xml:space="preserve"> TOC \o "1-3" \h \z \u </w:instrText>
          </w:r>
          <w:r w:rsidRPr="006704D0">
            <w:rPr>
              <w:rFonts w:ascii="Arial" w:hAnsi="Arial" w:cs="Arial"/>
              <w:sz w:val="20"/>
              <w:szCs w:val="20"/>
            </w:rPr>
            <w:fldChar w:fldCharType="separate"/>
          </w:r>
          <w:hyperlink w:anchor="_Toc481437599" w:history="1">
            <w:r w:rsidR="00A2548C" w:rsidRPr="00190D6C">
              <w:rPr>
                <w:rStyle w:val="Hypertextovodkaz"/>
                <w:noProof/>
              </w:rPr>
              <w:t>1.</w:t>
            </w:r>
            <w:r w:rsidR="00A2548C">
              <w:rPr>
                <w:rFonts w:eastAsiaTheme="minorEastAsia"/>
                <w:noProof/>
                <w:lang w:eastAsia="cs-CZ"/>
              </w:rPr>
              <w:tab/>
            </w:r>
            <w:r w:rsidR="00A2548C" w:rsidRPr="00190D6C">
              <w:rPr>
                <w:rStyle w:val="Hypertextovodkaz"/>
                <w:noProof/>
              </w:rPr>
              <w:t>Úvod</w:t>
            </w:r>
            <w:r w:rsidR="00A2548C">
              <w:rPr>
                <w:noProof/>
                <w:webHidden/>
              </w:rPr>
              <w:tab/>
            </w:r>
            <w:r>
              <w:rPr>
                <w:noProof/>
                <w:webHidden/>
              </w:rPr>
              <w:fldChar w:fldCharType="begin"/>
            </w:r>
            <w:r w:rsidR="00A2548C">
              <w:rPr>
                <w:noProof/>
                <w:webHidden/>
              </w:rPr>
              <w:instrText xml:space="preserve"> PAGEREF _Toc481437599 \h </w:instrText>
            </w:r>
            <w:r>
              <w:rPr>
                <w:noProof/>
                <w:webHidden/>
              </w:rPr>
            </w:r>
            <w:r>
              <w:rPr>
                <w:noProof/>
                <w:webHidden/>
              </w:rPr>
              <w:fldChar w:fldCharType="separate"/>
            </w:r>
            <w:r w:rsidR="00A2548C">
              <w:rPr>
                <w:noProof/>
                <w:webHidden/>
              </w:rPr>
              <w:t>3</w:t>
            </w:r>
            <w:r>
              <w:rPr>
                <w:noProof/>
                <w:webHidden/>
              </w:rPr>
              <w:fldChar w:fldCharType="end"/>
            </w:r>
          </w:hyperlink>
        </w:p>
        <w:p w:rsidR="00A2548C" w:rsidRDefault="0090168A">
          <w:pPr>
            <w:pStyle w:val="Obsah1"/>
            <w:tabs>
              <w:tab w:val="left" w:pos="440"/>
              <w:tab w:val="right" w:leader="dot" w:pos="9060"/>
            </w:tabs>
            <w:rPr>
              <w:rFonts w:eastAsiaTheme="minorEastAsia"/>
              <w:noProof/>
              <w:lang w:eastAsia="cs-CZ"/>
            </w:rPr>
          </w:pPr>
          <w:hyperlink w:anchor="_Toc481437600" w:history="1">
            <w:r w:rsidR="00A2548C" w:rsidRPr="00190D6C">
              <w:rPr>
                <w:rStyle w:val="Hypertextovodkaz"/>
                <w:noProof/>
              </w:rPr>
              <w:t>2.</w:t>
            </w:r>
            <w:r w:rsidR="00A2548C">
              <w:rPr>
                <w:rFonts w:eastAsiaTheme="minorEastAsia"/>
                <w:noProof/>
                <w:lang w:eastAsia="cs-CZ"/>
              </w:rPr>
              <w:tab/>
            </w:r>
            <w:r w:rsidR="00A2548C" w:rsidRPr="00190D6C">
              <w:rPr>
                <w:rStyle w:val="Hypertextovodkaz"/>
                <w:noProof/>
              </w:rPr>
              <w:t>Manažerský souhrn</w:t>
            </w:r>
            <w:r w:rsidR="00A2548C">
              <w:rPr>
                <w:noProof/>
                <w:webHidden/>
              </w:rPr>
              <w:tab/>
            </w:r>
            <w:r>
              <w:rPr>
                <w:noProof/>
                <w:webHidden/>
              </w:rPr>
              <w:fldChar w:fldCharType="begin"/>
            </w:r>
            <w:r w:rsidR="00A2548C">
              <w:rPr>
                <w:noProof/>
                <w:webHidden/>
              </w:rPr>
              <w:instrText xml:space="preserve"> PAGEREF _Toc481437600 \h </w:instrText>
            </w:r>
            <w:r>
              <w:rPr>
                <w:noProof/>
                <w:webHidden/>
              </w:rPr>
            </w:r>
            <w:r>
              <w:rPr>
                <w:noProof/>
                <w:webHidden/>
              </w:rPr>
              <w:fldChar w:fldCharType="separate"/>
            </w:r>
            <w:r w:rsidR="00A2548C">
              <w:rPr>
                <w:noProof/>
                <w:webHidden/>
              </w:rPr>
              <w:t>4</w:t>
            </w:r>
            <w:r>
              <w:rPr>
                <w:noProof/>
                <w:webHidden/>
              </w:rPr>
              <w:fldChar w:fldCharType="end"/>
            </w:r>
          </w:hyperlink>
        </w:p>
        <w:p w:rsidR="00A2548C" w:rsidRDefault="0090168A">
          <w:pPr>
            <w:pStyle w:val="Obsah1"/>
            <w:tabs>
              <w:tab w:val="left" w:pos="440"/>
              <w:tab w:val="right" w:leader="dot" w:pos="9060"/>
            </w:tabs>
            <w:rPr>
              <w:rFonts w:eastAsiaTheme="minorEastAsia"/>
              <w:noProof/>
              <w:lang w:eastAsia="cs-CZ"/>
            </w:rPr>
          </w:pPr>
          <w:hyperlink w:anchor="_Toc481437601" w:history="1">
            <w:r w:rsidR="00A2548C" w:rsidRPr="00190D6C">
              <w:rPr>
                <w:rStyle w:val="Hypertextovodkaz"/>
                <w:noProof/>
              </w:rPr>
              <w:t>3.</w:t>
            </w:r>
            <w:r w:rsidR="00A2548C">
              <w:rPr>
                <w:rFonts w:eastAsiaTheme="minorEastAsia"/>
                <w:noProof/>
                <w:lang w:eastAsia="cs-CZ"/>
              </w:rPr>
              <w:tab/>
            </w:r>
            <w:r w:rsidR="00A2548C" w:rsidRPr="00190D6C">
              <w:rPr>
                <w:rStyle w:val="Hypertextovodkaz"/>
                <w:noProof/>
              </w:rPr>
              <w:t>Analytická část</w:t>
            </w:r>
            <w:r w:rsidR="00A2548C">
              <w:rPr>
                <w:noProof/>
                <w:webHidden/>
              </w:rPr>
              <w:tab/>
            </w:r>
            <w:r>
              <w:rPr>
                <w:noProof/>
                <w:webHidden/>
              </w:rPr>
              <w:fldChar w:fldCharType="begin"/>
            </w:r>
            <w:r w:rsidR="00A2548C">
              <w:rPr>
                <w:noProof/>
                <w:webHidden/>
              </w:rPr>
              <w:instrText xml:space="preserve"> PAGEREF _Toc481437601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02" w:history="1">
            <w:r w:rsidR="00A2548C" w:rsidRPr="00190D6C">
              <w:rPr>
                <w:rStyle w:val="Hypertextovodkaz"/>
                <w:noProof/>
              </w:rPr>
              <w:t>3.1 Obecná část analýzy</w:t>
            </w:r>
            <w:r w:rsidR="00A2548C">
              <w:rPr>
                <w:noProof/>
                <w:webHidden/>
              </w:rPr>
              <w:tab/>
            </w:r>
            <w:r>
              <w:rPr>
                <w:noProof/>
                <w:webHidden/>
              </w:rPr>
              <w:fldChar w:fldCharType="begin"/>
            </w:r>
            <w:r w:rsidR="00A2548C">
              <w:rPr>
                <w:noProof/>
                <w:webHidden/>
              </w:rPr>
              <w:instrText xml:space="preserve"> PAGEREF _Toc481437602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3" w:history="1">
            <w:r w:rsidR="00A2548C" w:rsidRPr="00190D6C">
              <w:rPr>
                <w:rStyle w:val="Hypertextovodkaz"/>
                <w:rFonts w:ascii="Arial" w:hAnsi="Arial" w:cs="Arial"/>
                <w:noProof/>
              </w:rPr>
              <w:t>3.1.1 Vymezení řešeného území</w:t>
            </w:r>
            <w:r w:rsidR="00A2548C">
              <w:rPr>
                <w:noProof/>
                <w:webHidden/>
              </w:rPr>
              <w:tab/>
            </w:r>
            <w:r>
              <w:rPr>
                <w:noProof/>
                <w:webHidden/>
              </w:rPr>
              <w:fldChar w:fldCharType="begin"/>
            </w:r>
            <w:r w:rsidR="00A2548C">
              <w:rPr>
                <w:noProof/>
                <w:webHidden/>
              </w:rPr>
              <w:instrText xml:space="preserve"> PAGEREF _Toc481437603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4" w:history="1">
            <w:r w:rsidR="00A2548C" w:rsidRPr="00190D6C">
              <w:rPr>
                <w:rStyle w:val="Hypertextovodkaz"/>
                <w:rFonts w:ascii="Arial" w:hAnsi="Arial" w:cs="Arial"/>
                <w:noProof/>
              </w:rPr>
              <w:t>3.1.2 Analýza relevantních koncepčních dokumentů z oblasti vzdělávání v řešeném území</w:t>
            </w:r>
            <w:r w:rsidR="00A2548C">
              <w:rPr>
                <w:noProof/>
                <w:webHidden/>
              </w:rPr>
              <w:tab/>
            </w:r>
            <w:r>
              <w:rPr>
                <w:noProof/>
                <w:webHidden/>
              </w:rPr>
              <w:fldChar w:fldCharType="begin"/>
            </w:r>
            <w:r w:rsidR="00A2548C">
              <w:rPr>
                <w:noProof/>
                <w:webHidden/>
              </w:rPr>
              <w:instrText xml:space="preserve"> PAGEREF _Toc481437604 \h </w:instrText>
            </w:r>
            <w:r>
              <w:rPr>
                <w:noProof/>
                <w:webHidden/>
              </w:rPr>
            </w:r>
            <w:r>
              <w:rPr>
                <w:noProof/>
                <w:webHidden/>
              </w:rPr>
              <w:fldChar w:fldCharType="separate"/>
            </w:r>
            <w:r w:rsidR="00A2548C">
              <w:rPr>
                <w:noProof/>
                <w:webHidden/>
              </w:rPr>
              <w:t>7</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5" w:history="1">
            <w:r w:rsidR="00A2548C" w:rsidRPr="00190D6C">
              <w:rPr>
                <w:rStyle w:val="Hypertextovodkaz"/>
                <w:rFonts w:ascii="Arial" w:hAnsi="Arial" w:cs="Arial"/>
                <w:noProof/>
              </w:rPr>
              <w:t>3.1.3 Vyhodnocení dotazníkového šetření realizovaného MŠMT</w:t>
            </w:r>
            <w:r w:rsidR="00A2548C">
              <w:rPr>
                <w:noProof/>
                <w:webHidden/>
              </w:rPr>
              <w:tab/>
            </w:r>
            <w:r>
              <w:rPr>
                <w:noProof/>
                <w:webHidden/>
              </w:rPr>
              <w:fldChar w:fldCharType="begin"/>
            </w:r>
            <w:r w:rsidR="00A2548C">
              <w:rPr>
                <w:noProof/>
                <w:webHidden/>
              </w:rPr>
              <w:instrText xml:space="preserve"> PAGEREF _Toc481437605 \h </w:instrText>
            </w:r>
            <w:r>
              <w:rPr>
                <w:noProof/>
                <w:webHidden/>
              </w:rPr>
            </w:r>
            <w:r>
              <w:rPr>
                <w:noProof/>
                <w:webHidden/>
              </w:rPr>
              <w:fldChar w:fldCharType="separate"/>
            </w:r>
            <w:r w:rsidR="00A2548C">
              <w:rPr>
                <w:noProof/>
                <w:webHidden/>
              </w:rPr>
              <w:t>14</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6" w:history="1">
            <w:r w:rsidR="00A2548C" w:rsidRPr="00190D6C">
              <w:rPr>
                <w:rStyle w:val="Hypertextovodkaz"/>
                <w:rFonts w:ascii="Arial" w:hAnsi="Arial" w:cs="Arial"/>
                <w:noProof/>
              </w:rPr>
              <w:t>3.1.4 Charakteristika vzdělávací soustavy v zájmovém území MAP Liberecko</w:t>
            </w:r>
            <w:r w:rsidR="00A2548C">
              <w:rPr>
                <w:noProof/>
                <w:webHidden/>
              </w:rPr>
              <w:tab/>
            </w:r>
            <w:r>
              <w:rPr>
                <w:noProof/>
                <w:webHidden/>
              </w:rPr>
              <w:fldChar w:fldCharType="begin"/>
            </w:r>
            <w:r w:rsidR="00A2548C">
              <w:rPr>
                <w:noProof/>
                <w:webHidden/>
              </w:rPr>
              <w:instrText xml:space="preserve"> PAGEREF _Toc481437606 \h </w:instrText>
            </w:r>
            <w:r>
              <w:rPr>
                <w:noProof/>
                <w:webHidden/>
              </w:rPr>
            </w:r>
            <w:r>
              <w:rPr>
                <w:noProof/>
                <w:webHidden/>
              </w:rPr>
              <w:fldChar w:fldCharType="separate"/>
            </w:r>
            <w:r w:rsidR="00A2548C">
              <w:rPr>
                <w:noProof/>
                <w:webHidden/>
              </w:rPr>
              <w:t>26</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7" w:history="1">
            <w:r w:rsidR="00A2548C" w:rsidRPr="00190D6C">
              <w:rPr>
                <w:rStyle w:val="Hypertextovodkaz"/>
                <w:rFonts w:ascii="Arial" w:hAnsi="Arial" w:cs="Arial"/>
                <w:noProof/>
              </w:rPr>
              <w:t>3.1.5 Relevantní socioekonomické souvislosti v oblasti vzdělávání</w:t>
            </w:r>
            <w:r w:rsidR="00A2548C">
              <w:rPr>
                <w:noProof/>
                <w:webHidden/>
              </w:rPr>
              <w:tab/>
            </w:r>
            <w:r>
              <w:rPr>
                <w:noProof/>
                <w:webHidden/>
              </w:rPr>
              <w:fldChar w:fldCharType="begin"/>
            </w:r>
            <w:r w:rsidR="00A2548C">
              <w:rPr>
                <w:noProof/>
                <w:webHidden/>
              </w:rPr>
              <w:instrText xml:space="preserve"> PAGEREF _Toc481437607 \h </w:instrText>
            </w:r>
            <w:r>
              <w:rPr>
                <w:noProof/>
                <w:webHidden/>
              </w:rPr>
            </w:r>
            <w:r>
              <w:rPr>
                <w:noProof/>
                <w:webHidden/>
              </w:rPr>
              <w:fldChar w:fldCharType="separate"/>
            </w:r>
            <w:r w:rsidR="00A2548C">
              <w:rPr>
                <w:noProof/>
                <w:webHidden/>
              </w:rPr>
              <w:t>34</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8" w:history="1">
            <w:r w:rsidR="00A2548C" w:rsidRPr="00190D6C">
              <w:rPr>
                <w:rStyle w:val="Hypertextovodkaz"/>
                <w:rFonts w:ascii="Arial" w:hAnsi="Arial" w:cs="Arial"/>
                <w:noProof/>
              </w:rPr>
              <w:t>3.1.6 Sociálně patologické jevy v prostředí škol</w:t>
            </w:r>
            <w:r w:rsidR="00A2548C">
              <w:rPr>
                <w:noProof/>
                <w:webHidden/>
              </w:rPr>
              <w:tab/>
            </w:r>
            <w:r>
              <w:rPr>
                <w:noProof/>
                <w:webHidden/>
              </w:rPr>
              <w:fldChar w:fldCharType="begin"/>
            </w:r>
            <w:r w:rsidR="00A2548C">
              <w:rPr>
                <w:noProof/>
                <w:webHidden/>
              </w:rPr>
              <w:instrText xml:space="preserve"> PAGEREF _Toc481437608 \h </w:instrText>
            </w:r>
            <w:r>
              <w:rPr>
                <w:noProof/>
                <w:webHidden/>
              </w:rPr>
            </w:r>
            <w:r>
              <w:rPr>
                <w:noProof/>
                <w:webHidden/>
              </w:rPr>
              <w:fldChar w:fldCharType="separate"/>
            </w:r>
            <w:r w:rsidR="00A2548C">
              <w:rPr>
                <w:noProof/>
                <w:webHidden/>
              </w:rPr>
              <w:t>45</w:t>
            </w:r>
            <w:r>
              <w:rPr>
                <w:noProof/>
                <w:webHidden/>
              </w:rPr>
              <w:fldChar w:fldCharType="end"/>
            </w:r>
          </w:hyperlink>
        </w:p>
        <w:p w:rsidR="00A2548C" w:rsidRDefault="0090168A">
          <w:pPr>
            <w:pStyle w:val="Obsah3"/>
            <w:tabs>
              <w:tab w:val="right" w:leader="dot" w:pos="9060"/>
            </w:tabs>
            <w:rPr>
              <w:rFonts w:eastAsiaTheme="minorEastAsia"/>
              <w:noProof/>
              <w:lang w:eastAsia="cs-CZ"/>
            </w:rPr>
          </w:pPr>
          <w:hyperlink w:anchor="_Toc481437609" w:history="1">
            <w:r w:rsidR="00A2548C" w:rsidRPr="00190D6C">
              <w:rPr>
                <w:rStyle w:val="Hypertextovodkaz"/>
                <w:rFonts w:ascii="Arial" w:hAnsi="Arial" w:cs="Arial"/>
                <w:noProof/>
              </w:rPr>
              <w:t>3.1.7 Návaznost na dokončené základní vzdělávání</w:t>
            </w:r>
            <w:r w:rsidR="00A2548C">
              <w:rPr>
                <w:noProof/>
                <w:webHidden/>
              </w:rPr>
              <w:tab/>
            </w:r>
            <w:r>
              <w:rPr>
                <w:noProof/>
                <w:webHidden/>
              </w:rPr>
              <w:fldChar w:fldCharType="begin"/>
            </w:r>
            <w:r w:rsidR="00A2548C">
              <w:rPr>
                <w:noProof/>
                <w:webHidden/>
              </w:rPr>
              <w:instrText xml:space="preserve"> PAGEREF _Toc481437609 \h </w:instrText>
            </w:r>
            <w:r>
              <w:rPr>
                <w:noProof/>
                <w:webHidden/>
              </w:rPr>
            </w:r>
            <w:r>
              <w:rPr>
                <w:noProof/>
                <w:webHidden/>
              </w:rPr>
              <w:fldChar w:fldCharType="separate"/>
            </w:r>
            <w:r w:rsidR="00A2548C">
              <w:rPr>
                <w:noProof/>
                <w:webHidden/>
              </w:rPr>
              <w:t>46</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0" w:history="1">
            <w:r w:rsidR="00A2548C" w:rsidRPr="00190D6C">
              <w:rPr>
                <w:rStyle w:val="Hypertextovodkaz"/>
                <w:noProof/>
              </w:rPr>
              <w:t>3.2 Specifická část analýzy</w:t>
            </w:r>
            <w:r w:rsidR="00A2548C">
              <w:rPr>
                <w:noProof/>
                <w:webHidden/>
              </w:rPr>
              <w:tab/>
            </w:r>
            <w:r>
              <w:rPr>
                <w:noProof/>
                <w:webHidden/>
              </w:rPr>
              <w:fldChar w:fldCharType="begin"/>
            </w:r>
            <w:r w:rsidR="00A2548C">
              <w:rPr>
                <w:noProof/>
                <w:webHidden/>
              </w:rPr>
              <w:instrText xml:space="preserve"> PAGEREF _Toc481437610 \h </w:instrText>
            </w:r>
            <w:r>
              <w:rPr>
                <w:noProof/>
                <w:webHidden/>
              </w:rPr>
            </w:r>
            <w:r>
              <w:rPr>
                <w:noProof/>
                <w:webHidden/>
              </w:rPr>
              <w:fldChar w:fldCharType="separate"/>
            </w:r>
            <w:r w:rsidR="00A2548C">
              <w:rPr>
                <w:noProof/>
                <w:webHidden/>
              </w:rPr>
              <w:t>51</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1" w:history="1">
            <w:r w:rsidR="00A2548C" w:rsidRPr="00190D6C">
              <w:rPr>
                <w:rStyle w:val="Hypertextovodkaz"/>
                <w:noProof/>
              </w:rPr>
              <w:t>3.3 Prioritní oblasti MAP</w:t>
            </w:r>
            <w:r w:rsidR="00A2548C">
              <w:rPr>
                <w:noProof/>
                <w:webHidden/>
              </w:rPr>
              <w:tab/>
            </w:r>
            <w:r>
              <w:rPr>
                <w:noProof/>
                <w:webHidden/>
              </w:rPr>
              <w:fldChar w:fldCharType="begin"/>
            </w:r>
            <w:r w:rsidR="00A2548C">
              <w:rPr>
                <w:noProof/>
                <w:webHidden/>
              </w:rPr>
              <w:instrText xml:space="preserve"> PAGEREF _Toc481437611 \h </w:instrText>
            </w:r>
            <w:r>
              <w:rPr>
                <w:noProof/>
                <w:webHidden/>
              </w:rPr>
            </w:r>
            <w:r>
              <w:rPr>
                <w:noProof/>
                <w:webHidden/>
              </w:rPr>
              <w:fldChar w:fldCharType="separate"/>
            </w:r>
            <w:r w:rsidR="00A2548C">
              <w:rPr>
                <w:noProof/>
                <w:webHidden/>
              </w:rPr>
              <w:t>52</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2" w:history="1">
            <w:r w:rsidR="00A2548C" w:rsidRPr="00190D6C">
              <w:rPr>
                <w:rStyle w:val="Hypertextovodkaz"/>
                <w:noProof/>
              </w:rPr>
              <w:t>3.4 SWOT3 analýza dle prioritních oblastí MAP</w:t>
            </w:r>
            <w:r w:rsidR="00A2548C">
              <w:rPr>
                <w:noProof/>
                <w:webHidden/>
              </w:rPr>
              <w:tab/>
            </w:r>
            <w:r>
              <w:rPr>
                <w:noProof/>
                <w:webHidden/>
              </w:rPr>
              <w:fldChar w:fldCharType="begin"/>
            </w:r>
            <w:r w:rsidR="00A2548C">
              <w:rPr>
                <w:noProof/>
                <w:webHidden/>
              </w:rPr>
              <w:instrText xml:space="preserve"> PAGEREF _Toc481437612 \h </w:instrText>
            </w:r>
            <w:r>
              <w:rPr>
                <w:noProof/>
                <w:webHidden/>
              </w:rPr>
            </w:r>
            <w:r>
              <w:rPr>
                <w:noProof/>
                <w:webHidden/>
              </w:rPr>
              <w:fldChar w:fldCharType="separate"/>
            </w:r>
            <w:r w:rsidR="00A2548C">
              <w:rPr>
                <w:noProof/>
                <w:webHidden/>
              </w:rPr>
              <w:t>53</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3" w:history="1">
            <w:r w:rsidR="00A2548C" w:rsidRPr="00190D6C">
              <w:rPr>
                <w:rStyle w:val="Hypertextovodkaz"/>
                <w:noProof/>
              </w:rPr>
              <w:t>3.5 SWOT3 analýza dle témat MAP</w:t>
            </w:r>
            <w:r w:rsidR="00A2548C">
              <w:rPr>
                <w:noProof/>
                <w:webHidden/>
              </w:rPr>
              <w:tab/>
            </w:r>
            <w:r>
              <w:rPr>
                <w:noProof/>
                <w:webHidden/>
              </w:rPr>
              <w:fldChar w:fldCharType="begin"/>
            </w:r>
            <w:r w:rsidR="00A2548C">
              <w:rPr>
                <w:noProof/>
                <w:webHidden/>
              </w:rPr>
              <w:instrText xml:space="preserve"> PAGEREF _Toc481437613 \h </w:instrText>
            </w:r>
            <w:r>
              <w:rPr>
                <w:noProof/>
                <w:webHidden/>
              </w:rPr>
            </w:r>
            <w:r>
              <w:rPr>
                <w:noProof/>
                <w:webHidden/>
              </w:rPr>
              <w:fldChar w:fldCharType="separate"/>
            </w:r>
            <w:r w:rsidR="00A2548C">
              <w:rPr>
                <w:noProof/>
                <w:webHidden/>
              </w:rPr>
              <w:t>56</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4" w:history="1">
            <w:r w:rsidR="00A2548C" w:rsidRPr="00190D6C">
              <w:rPr>
                <w:rStyle w:val="Hypertextovodkaz"/>
                <w:noProof/>
              </w:rPr>
              <w:t>3.6 Východiska pro strategickou část</w:t>
            </w:r>
            <w:r w:rsidR="00A2548C">
              <w:rPr>
                <w:noProof/>
                <w:webHidden/>
              </w:rPr>
              <w:tab/>
            </w:r>
            <w:r>
              <w:rPr>
                <w:noProof/>
                <w:webHidden/>
              </w:rPr>
              <w:fldChar w:fldCharType="begin"/>
            </w:r>
            <w:r w:rsidR="00A2548C">
              <w:rPr>
                <w:noProof/>
                <w:webHidden/>
              </w:rPr>
              <w:instrText xml:space="preserve"> PAGEREF _Toc481437614 \h </w:instrText>
            </w:r>
            <w:r>
              <w:rPr>
                <w:noProof/>
                <w:webHidden/>
              </w:rPr>
            </w:r>
            <w:r>
              <w:rPr>
                <w:noProof/>
                <w:webHidden/>
              </w:rPr>
              <w:fldChar w:fldCharType="separate"/>
            </w:r>
            <w:r w:rsidR="00A2548C">
              <w:rPr>
                <w:noProof/>
                <w:webHidden/>
              </w:rPr>
              <w:t>60</w:t>
            </w:r>
            <w:r>
              <w:rPr>
                <w:noProof/>
                <w:webHidden/>
              </w:rPr>
              <w:fldChar w:fldCharType="end"/>
            </w:r>
          </w:hyperlink>
        </w:p>
        <w:p w:rsidR="00A2548C" w:rsidRDefault="0090168A">
          <w:pPr>
            <w:pStyle w:val="Obsah1"/>
            <w:tabs>
              <w:tab w:val="left" w:pos="440"/>
              <w:tab w:val="right" w:leader="dot" w:pos="9060"/>
            </w:tabs>
            <w:rPr>
              <w:rFonts w:eastAsiaTheme="minorEastAsia"/>
              <w:noProof/>
              <w:lang w:eastAsia="cs-CZ"/>
            </w:rPr>
          </w:pPr>
          <w:hyperlink w:anchor="_Toc481437615" w:history="1">
            <w:r w:rsidR="00A2548C" w:rsidRPr="00190D6C">
              <w:rPr>
                <w:rStyle w:val="Hypertextovodkaz"/>
                <w:noProof/>
              </w:rPr>
              <w:t>4.</w:t>
            </w:r>
            <w:r w:rsidR="00A2548C">
              <w:rPr>
                <w:rFonts w:eastAsiaTheme="minorEastAsia"/>
                <w:noProof/>
                <w:lang w:eastAsia="cs-CZ"/>
              </w:rPr>
              <w:tab/>
            </w:r>
            <w:r w:rsidR="00A2548C" w:rsidRPr="00190D6C">
              <w:rPr>
                <w:rStyle w:val="Hypertextovodkaz"/>
                <w:noProof/>
              </w:rPr>
              <w:t>Strategická část a Strategický rámec priorit MAP do roku 2023</w:t>
            </w:r>
            <w:r w:rsidR="00A2548C">
              <w:rPr>
                <w:noProof/>
                <w:webHidden/>
              </w:rPr>
              <w:tab/>
            </w:r>
            <w:r>
              <w:rPr>
                <w:noProof/>
                <w:webHidden/>
              </w:rPr>
              <w:fldChar w:fldCharType="begin"/>
            </w:r>
            <w:r w:rsidR="00A2548C">
              <w:rPr>
                <w:noProof/>
                <w:webHidden/>
              </w:rPr>
              <w:instrText xml:space="preserve"> PAGEREF _Toc481437615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6" w:history="1">
            <w:r w:rsidR="00A2548C" w:rsidRPr="00190D6C">
              <w:rPr>
                <w:rStyle w:val="Hypertextovodkaz"/>
                <w:noProof/>
              </w:rPr>
              <w:t>4.1 Vize</w:t>
            </w:r>
            <w:r w:rsidR="00A2548C">
              <w:rPr>
                <w:noProof/>
                <w:webHidden/>
              </w:rPr>
              <w:tab/>
            </w:r>
            <w:r>
              <w:rPr>
                <w:noProof/>
                <w:webHidden/>
              </w:rPr>
              <w:fldChar w:fldCharType="begin"/>
            </w:r>
            <w:r w:rsidR="00A2548C">
              <w:rPr>
                <w:noProof/>
                <w:webHidden/>
              </w:rPr>
              <w:instrText xml:space="preserve"> PAGEREF _Toc481437616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17" w:history="1">
            <w:r w:rsidR="00A2548C" w:rsidRPr="00190D6C">
              <w:rPr>
                <w:rStyle w:val="Hypertextovodkaz"/>
                <w:noProof/>
              </w:rPr>
              <w:t>4.2 Priority a strategické cíle</w:t>
            </w:r>
            <w:r w:rsidR="00A2548C">
              <w:rPr>
                <w:noProof/>
                <w:webHidden/>
              </w:rPr>
              <w:tab/>
            </w:r>
            <w:r>
              <w:rPr>
                <w:noProof/>
                <w:webHidden/>
              </w:rPr>
              <w:fldChar w:fldCharType="begin"/>
            </w:r>
            <w:r w:rsidR="00A2548C">
              <w:rPr>
                <w:noProof/>
                <w:webHidden/>
              </w:rPr>
              <w:instrText xml:space="preserve"> PAGEREF _Toc481437617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90168A">
          <w:pPr>
            <w:pStyle w:val="Obsah1"/>
            <w:tabs>
              <w:tab w:val="left" w:pos="440"/>
              <w:tab w:val="right" w:leader="dot" w:pos="9060"/>
            </w:tabs>
            <w:rPr>
              <w:rFonts w:eastAsiaTheme="minorEastAsia"/>
              <w:noProof/>
              <w:lang w:eastAsia="cs-CZ"/>
            </w:rPr>
          </w:pPr>
          <w:hyperlink w:anchor="_Toc481437618" w:history="1">
            <w:r w:rsidR="00A2548C" w:rsidRPr="00190D6C">
              <w:rPr>
                <w:rStyle w:val="Hypertextovodkaz"/>
                <w:noProof/>
              </w:rPr>
              <w:t>5.</w:t>
            </w:r>
            <w:r w:rsidR="00A2548C">
              <w:rPr>
                <w:rFonts w:eastAsiaTheme="minorEastAsia"/>
                <w:noProof/>
                <w:lang w:eastAsia="cs-CZ"/>
              </w:rPr>
              <w:tab/>
            </w:r>
            <w:r w:rsidR="00A2548C" w:rsidRPr="00190D6C">
              <w:rPr>
                <w:rStyle w:val="Hypertextovodkaz"/>
                <w:noProof/>
              </w:rPr>
              <w:t>Implementační část</w:t>
            </w:r>
            <w:r w:rsidR="00A2548C">
              <w:rPr>
                <w:noProof/>
                <w:webHidden/>
              </w:rPr>
              <w:tab/>
            </w:r>
            <w:r>
              <w:rPr>
                <w:noProof/>
                <w:webHidden/>
              </w:rPr>
              <w:fldChar w:fldCharType="begin"/>
            </w:r>
            <w:r w:rsidR="00A2548C">
              <w:rPr>
                <w:noProof/>
                <w:webHidden/>
              </w:rPr>
              <w:instrText xml:space="preserve"> PAGEREF _Toc481437618 \h </w:instrText>
            </w:r>
            <w:r>
              <w:rPr>
                <w:noProof/>
                <w:webHidden/>
              </w:rPr>
            </w:r>
            <w:r>
              <w:rPr>
                <w:noProof/>
                <w:webHidden/>
              </w:rPr>
              <w:fldChar w:fldCharType="separate"/>
            </w:r>
            <w:r w:rsidR="00A2548C">
              <w:rPr>
                <w:noProof/>
                <w:webHidden/>
              </w:rPr>
              <w:t>69</w:t>
            </w:r>
            <w:r>
              <w:rPr>
                <w:noProof/>
                <w:webHidden/>
              </w:rPr>
              <w:fldChar w:fldCharType="end"/>
            </w:r>
          </w:hyperlink>
        </w:p>
        <w:p w:rsidR="00A2548C" w:rsidRDefault="0090168A">
          <w:pPr>
            <w:pStyle w:val="Obsah1"/>
            <w:tabs>
              <w:tab w:val="right" w:leader="dot" w:pos="9060"/>
            </w:tabs>
            <w:rPr>
              <w:rFonts w:eastAsiaTheme="minorEastAsia"/>
              <w:noProof/>
              <w:lang w:eastAsia="cs-CZ"/>
            </w:rPr>
          </w:pPr>
          <w:hyperlink w:anchor="_Toc481437619" w:history="1">
            <w:r w:rsidR="00A2548C" w:rsidRPr="00190D6C">
              <w:rPr>
                <w:rStyle w:val="Hypertextovodkaz"/>
                <w:noProof/>
              </w:rPr>
              <w:t>Přílohy</w:t>
            </w:r>
            <w:r w:rsidR="00A2548C">
              <w:rPr>
                <w:noProof/>
                <w:webHidden/>
              </w:rPr>
              <w:tab/>
            </w:r>
            <w:r>
              <w:rPr>
                <w:noProof/>
                <w:webHidden/>
              </w:rPr>
              <w:fldChar w:fldCharType="begin"/>
            </w:r>
            <w:r w:rsidR="00A2548C">
              <w:rPr>
                <w:noProof/>
                <w:webHidden/>
              </w:rPr>
              <w:instrText xml:space="preserve"> PAGEREF _Toc481437619 \h </w:instrText>
            </w:r>
            <w:r>
              <w:rPr>
                <w:noProof/>
                <w:webHidden/>
              </w:rPr>
            </w:r>
            <w:r>
              <w:rPr>
                <w:noProof/>
                <w:webHidden/>
              </w:rPr>
              <w:fldChar w:fldCharType="separate"/>
            </w:r>
            <w:r w:rsidR="00A2548C">
              <w:rPr>
                <w:noProof/>
                <w:webHidden/>
              </w:rPr>
              <w:t>70</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20" w:history="1">
            <w:r w:rsidR="00A2548C" w:rsidRPr="00190D6C">
              <w:rPr>
                <w:rStyle w:val="Hypertextovodkaz"/>
                <w:noProof/>
              </w:rPr>
              <w:t>Příloha č. 1 – Vazby cílů a opatření MAP</w:t>
            </w:r>
            <w:r w:rsidR="00A2548C">
              <w:rPr>
                <w:noProof/>
                <w:webHidden/>
              </w:rPr>
              <w:tab/>
            </w:r>
            <w:r>
              <w:rPr>
                <w:noProof/>
                <w:webHidden/>
              </w:rPr>
              <w:fldChar w:fldCharType="begin"/>
            </w:r>
            <w:r w:rsidR="00A2548C">
              <w:rPr>
                <w:noProof/>
                <w:webHidden/>
              </w:rPr>
              <w:instrText xml:space="preserve"> PAGEREF _Toc481437620 \h </w:instrText>
            </w:r>
            <w:r>
              <w:rPr>
                <w:noProof/>
                <w:webHidden/>
              </w:rPr>
            </w:r>
            <w:r>
              <w:rPr>
                <w:noProof/>
                <w:webHidden/>
              </w:rPr>
              <w:fldChar w:fldCharType="separate"/>
            </w:r>
            <w:r w:rsidR="00A2548C">
              <w:rPr>
                <w:noProof/>
                <w:webHidden/>
              </w:rPr>
              <w:t>70</w:t>
            </w:r>
            <w:r>
              <w:rPr>
                <w:noProof/>
                <w:webHidden/>
              </w:rPr>
              <w:fldChar w:fldCharType="end"/>
            </w:r>
          </w:hyperlink>
        </w:p>
        <w:p w:rsidR="00A2548C" w:rsidRDefault="0090168A">
          <w:pPr>
            <w:pStyle w:val="Obsah2"/>
            <w:tabs>
              <w:tab w:val="right" w:leader="dot" w:pos="9060"/>
            </w:tabs>
            <w:rPr>
              <w:rFonts w:eastAsiaTheme="minorEastAsia"/>
              <w:noProof/>
              <w:lang w:eastAsia="cs-CZ"/>
            </w:rPr>
          </w:pPr>
          <w:hyperlink w:anchor="_Toc481437621" w:history="1">
            <w:r w:rsidR="00A2548C" w:rsidRPr="00190D6C">
              <w:rPr>
                <w:rStyle w:val="Hypertextovodkaz"/>
                <w:noProof/>
              </w:rPr>
              <w:t>Příloha č. 2 – Investiční priority - seznam projektových záměrů pro investiční intervence v SC 2.4 IROP a pro integrované nástroje ITI, IPRÚ a CLLD</w:t>
            </w:r>
            <w:r w:rsidR="00A2548C">
              <w:rPr>
                <w:noProof/>
                <w:webHidden/>
              </w:rPr>
              <w:tab/>
            </w:r>
            <w:r>
              <w:rPr>
                <w:noProof/>
                <w:webHidden/>
              </w:rPr>
              <w:fldChar w:fldCharType="begin"/>
            </w:r>
            <w:r w:rsidR="00A2548C">
              <w:rPr>
                <w:noProof/>
                <w:webHidden/>
              </w:rPr>
              <w:instrText xml:space="preserve"> PAGEREF _Toc481437621 \h </w:instrText>
            </w:r>
            <w:r>
              <w:rPr>
                <w:noProof/>
                <w:webHidden/>
              </w:rPr>
            </w:r>
            <w:r>
              <w:rPr>
                <w:noProof/>
                <w:webHidden/>
              </w:rPr>
              <w:fldChar w:fldCharType="separate"/>
            </w:r>
            <w:r w:rsidR="00A2548C">
              <w:rPr>
                <w:noProof/>
                <w:webHidden/>
              </w:rPr>
              <w:t>71</w:t>
            </w:r>
            <w:r>
              <w:rPr>
                <w:noProof/>
                <w:webHidden/>
              </w:rPr>
              <w:fldChar w:fldCharType="end"/>
            </w:r>
          </w:hyperlink>
        </w:p>
        <w:p w:rsidR="00775BE0" w:rsidRDefault="0090168A">
          <w:r w:rsidRPr="006704D0">
            <w:rPr>
              <w:rFonts w:ascii="Arial" w:hAnsi="Arial" w:cs="Arial"/>
              <w:sz w:val="20"/>
              <w:szCs w:val="20"/>
            </w:rPr>
            <w:fldChar w:fldCharType="end"/>
          </w:r>
        </w:p>
      </w:sdtContent>
    </w:sdt>
    <w:p w:rsidR="00775BE0" w:rsidRDefault="00775BE0"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494C04" w:rsidRPr="00775BE0" w:rsidRDefault="00494C04" w:rsidP="00F17596">
      <w:pPr>
        <w:pStyle w:val="Nadpis1"/>
        <w:numPr>
          <w:ilvl w:val="0"/>
          <w:numId w:val="1"/>
        </w:numPr>
        <w:ind w:left="0" w:firstLine="0"/>
      </w:pPr>
      <w:bookmarkStart w:id="0" w:name="_Toc481437599"/>
      <w:r w:rsidRPr="00775BE0">
        <w:lastRenderedPageBreak/>
        <w:t>Úvod</w:t>
      </w:r>
      <w:bookmarkEnd w:id="0"/>
    </w:p>
    <w:p w:rsidR="00B347C9" w:rsidRDefault="00B347C9" w:rsidP="00B347C9">
      <w:pPr>
        <w:spacing w:before="60" w:after="120" w:line="240" w:lineRule="auto"/>
        <w:rPr>
          <w:rFonts w:ascii="Arial" w:hAnsi="Arial" w:cs="Arial"/>
        </w:rPr>
      </w:pPr>
    </w:p>
    <w:p w:rsidR="00B347C9" w:rsidRDefault="00B347C9" w:rsidP="00B347C9">
      <w:pPr>
        <w:spacing w:before="60" w:after="120" w:line="240" w:lineRule="auto"/>
        <w:jc w:val="both"/>
        <w:rPr>
          <w:rFonts w:ascii="Arial" w:hAnsi="Arial" w:cs="Arial"/>
        </w:rPr>
      </w:pPr>
      <w:r>
        <w:rPr>
          <w:rFonts w:ascii="Arial" w:hAnsi="Arial" w:cs="Arial"/>
        </w:rPr>
        <w:t xml:space="preserve">Místní akční plán vzdělávání Libereckého (MAP) je jedním z klíčových výstupů projektu „MAP Liberecko“. Smyslem tohoto projektu </w:t>
      </w:r>
      <w:r w:rsidRPr="00B347C9">
        <w:rPr>
          <w:rFonts w:ascii="Arial" w:hAnsi="Arial" w:cs="Arial"/>
        </w:rPr>
        <w:t>je nastavení systémových a věcných parametrů posilování a rozvoje kvality předškolního a základního vzdělávání dětí do 15 let v širším kontextu komplexního rozvoje dětí jak v rámci povinné vzdělávací struktury, tak v oblasti neformálního či zájmového vzdělávání jako forem smysluplného trávení volného času.</w:t>
      </w:r>
    </w:p>
    <w:p w:rsidR="00B347C9" w:rsidRDefault="00B347C9" w:rsidP="00B347C9">
      <w:pPr>
        <w:spacing w:before="60" w:after="120" w:line="240" w:lineRule="auto"/>
        <w:jc w:val="both"/>
        <w:rPr>
          <w:rFonts w:ascii="Arial" w:hAnsi="Arial" w:cs="Arial"/>
        </w:rPr>
      </w:pPr>
      <w:r w:rsidRPr="00B347C9">
        <w:rPr>
          <w:rFonts w:ascii="Arial" w:hAnsi="Arial" w:cs="Arial"/>
        </w:rPr>
        <w:t xml:space="preserve">V části předškolního a základního vzdělávání je hlavním cílem projektu zejména zvyšování kvality vzdělávání, inkluzivní vzdělávání a specificky podpora dětí (žáků) potenciálně ohrožených školním neúspěchem. </w:t>
      </w:r>
    </w:p>
    <w:p w:rsidR="00B347C9" w:rsidRDefault="00B347C9" w:rsidP="00B347C9">
      <w:pPr>
        <w:spacing w:before="60" w:after="120" w:line="240" w:lineRule="auto"/>
        <w:jc w:val="both"/>
        <w:rPr>
          <w:rFonts w:ascii="Arial" w:hAnsi="Arial" w:cs="Arial"/>
        </w:rPr>
      </w:pPr>
      <w:r w:rsidRPr="00B347C9">
        <w:rPr>
          <w:rFonts w:ascii="Arial" w:hAnsi="Arial" w:cs="Arial"/>
        </w:rPr>
        <w:t xml:space="preserve">Dalším cílem je motivace, osvěta a vedení dětí k rozvoji podnikavosti, iniciativy, zodpovědnosti a k neformálnímu zvyšování vzdělání ve stěžejních oblastech budoucího života. </w:t>
      </w:r>
    </w:p>
    <w:p w:rsidR="00B347C9" w:rsidRDefault="00B347C9" w:rsidP="00B347C9">
      <w:pPr>
        <w:spacing w:before="60" w:after="120" w:line="240" w:lineRule="auto"/>
        <w:jc w:val="both"/>
        <w:rPr>
          <w:rFonts w:ascii="Arial" w:hAnsi="Arial" w:cs="Arial"/>
        </w:rPr>
      </w:pPr>
      <w:r w:rsidRPr="00B347C9">
        <w:rPr>
          <w:rFonts w:ascii="Arial" w:hAnsi="Arial" w:cs="Arial"/>
        </w:rPr>
        <w:t>Třetím komplexním cílem je vytvoření podmínek pro smysluplné trávení volného času dětí, a to jak ve vztahu k jejich rozvoji, tak i s ohledem na prevenci negativních civilizačních a sociálně patologických jevů ve společnosti. Projekt též koncepčně naplňuje dílčí cíle stěžejních strategických a programových dokumentů v řešeném území, které se problematikou vzdělávání dětí do 15 let zabývají.</w:t>
      </w:r>
    </w:p>
    <w:p w:rsidR="00B347C9" w:rsidRDefault="00B347C9" w:rsidP="00B347C9">
      <w:pPr>
        <w:spacing w:before="60" w:after="120" w:line="240" w:lineRule="auto"/>
        <w:jc w:val="both"/>
        <w:rPr>
          <w:rFonts w:ascii="Arial" w:hAnsi="Arial" w:cs="Arial"/>
        </w:rPr>
      </w:pPr>
      <w:r>
        <w:rPr>
          <w:rFonts w:ascii="Arial" w:hAnsi="Arial" w:cs="Arial"/>
        </w:rPr>
        <w:t xml:space="preserve">Dokument MAP je ucelenou koncepcí řešené oblasti, vzniklou jednak na základě analytických podkladů z území, které se </w:t>
      </w:r>
      <w:proofErr w:type="gramStart"/>
      <w:r>
        <w:rPr>
          <w:rFonts w:ascii="Arial" w:hAnsi="Arial" w:cs="Arial"/>
        </w:rPr>
        <w:t>m.</w:t>
      </w:r>
      <w:proofErr w:type="spellStart"/>
      <w:r>
        <w:rPr>
          <w:rFonts w:ascii="Arial" w:hAnsi="Arial" w:cs="Arial"/>
        </w:rPr>
        <w:t>j</w:t>
      </w:r>
      <w:proofErr w:type="spellEnd"/>
      <w:r>
        <w:rPr>
          <w:rFonts w:ascii="Arial" w:hAnsi="Arial" w:cs="Arial"/>
        </w:rPr>
        <w:t>.</w:t>
      </w:r>
      <w:r w:rsidR="00941F9E">
        <w:rPr>
          <w:rFonts w:ascii="Arial" w:hAnsi="Arial" w:cs="Arial"/>
        </w:rPr>
        <w:t xml:space="preserve"> </w:t>
      </w:r>
      <w:r>
        <w:rPr>
          <w:rFonts w:ascii="Arial" w:hAnsi="Arial" w:cs="Arial"/>
        </w:rPr>
        <w:t>opírají</w:t>
      </w:r>
      <w:proofErr w:type="gramEnd"/>
      <w:r>
        <w:rPr>
          <w:rFonts w:ascii="Arial" w:hAnsi="Arial" w:cs="Arial"/>
        </w:rPr>
        <w:t xml:space="preserve"> i o již zpracované programy v oblasti předškolního, školního a zájmového vzdělávání, ale zejména na základě široké diskuse (komunitního projednávání) klíčových aktérů v řešeném území tak, aby bylo dosaženo všeobecné shody a maximálně možné efektivnosti aktivit následně realizovaných na základě dokumentu MAP.</w:t>
      </w: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494C04" w:rsidRDefault="009F2B15" w:rsidP="00F17596">
      <w:pPr>
        <w:pStyle w:val="Nadpis1"/>
        <w:numPr>
          <w:ilvl w:val="0"/>
          <w:numId w:val="1"/>
        </w:numPr>
        <w:ind w:left="0" w:firstLine="0"/>
      </w:pPr>
      <w:bookmarkStart w:id="1" w:name="_Toc481437600"/>
      <w:r>
        <w:lastRenderedPageBreak/>
        <w:t>Manažerský souhrn</w:t>
      </w:r>
      <w:bookmarkEnd w:id="1"/>
    </w:p>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Pr="00775BE0" w:rsidRDefault="009F2B15" w:rsidP="00F17596">
      <w:pPr>
        <w:pStyle w:val="Nadpis1"/>
        <w:numPr>
          <w:ilvl w:val="0"/>
          <w:numId w:val="1"/>
        </w:numPr>
        <w:ind w:left="0" w:firstLine="0"/>
      </w:pPr>
      <w:bookmarkStart w:id="2" w:name="_Toc481437601"/>
      <w:r w:rsidRPr="00775BE0">
        <w:lastRenderedPageBreak/>
        <w:t>Analytická část</w:t>
      </w:r>
      <w:bookmarkEnd w:id="2"/>
    </w:p>
    <w:p w:rsidR="00494C04" w:rsidRPr="00775BE0" w:rsidRDefault="009F2B15" w:rsidP="008F2EB9">
      <w:pPr>
        <w:pStyle w:val="Nadpis2"/>
      </w:pPr>
      <w:bookmarkStart w:id="3" w:name="_Toc481437602"/>
      <w:r>
        <w:t>3</w:t>
      </w:r>
      <w:r w:rsidR="0087380F">
        <w:t xml:space="preserve">.1 </w:t>
      </w:r>
      <w:r w:rsidR="00494C04" w:rsidRPr="00775BE0">
        <w:t>Obecná část analýzy</w:t>
      </w:r>
      <w:bookmarkEnd w:id="3"/>
    </w:p>
    <w:p w:rsidR="009E4299" w:rsidRDefault="0097017E" w:rsidP="008F2EB9">
      <w:pPr>
        <w:spacing w:before="60" w:after="120" w:line="240" w:lineRule="auto"/>
        <w:jc w:val="both"/>
        <w:rPr>
          <w:rFonts w:ascii="Arial" w:hAnsi="Arial" w:cs="Arial"/>
        </w:rPr>
      </w:pPr>
      <w:r>
        <w:rPr>
          <w:rFonts w:ascii="Arial" w:hAnsi="Arial" w:cs="Arial"/>
        </w:rPr>
        <w:t>Obecná část analýzy MAP Liberecko specifikuje řešené území, identifikuje klíčové relevantní výstupy existujících rozvojových koncepcí s přesahem do oblasti vzdělávání, rámuje vzdělávací soustavu zařízení předškolního, základního, zájmového a neformálního vzdělávání dětí do 15 let a přibližuje širší socioekonomické souvislosti důležité pro přesnější specifikaci řešené oblasti (demografické ukazatele, trh práce, sociální problematika).</w:t>
      </w:r>
    </w:p>
    <w:p w:rsidR="00494C04" w:rsidRPr="009E4299" w:rsidRDefault="009F2B15" w:rsidP="009E4299">
      <w:pPr>
        <w:pStyle w:val="Nadpis3"/>
        <w:rPr>
          <w:rFonts w:ascii="Arial" w:hAnsi="Arial" w:cs="Arial"/>
          <w:b w:val="0"/>
        </w:rPr>
      </w:pPr>
      <w:bookmarkStart w:id="4" w:name="_Toc481437603"/>
      <w:r>
        <w:rPr>
          <w:rFonts w:ascii="Arial" w:hAnsi="Arial" w:cs="Arial"/>
          <w:b w:val="0"/>
        </w:rPr>
        <w:t>3</w:t>
      </w:r>
      <w:r w:rsidR="009E4299" w:rsidRPr="009E4299">
        <w:rPr>
          <w:rFonts w:ascii="Arial" w:hAnsi="Arial" w:cs="Arial"/>
          <w:b w:val="0"/>
        </w:rPr>
        <w:t>.1.1 Vymezení řešeného území</w:t>
      </w:r>
      <w:bookmarkEnd w:id="4"/>
    </w:p>
    <w:p w:rsidR="00A15B76" w:rsidRDefault="009E4299" w:rsidP="009E4299">
      <w:pPr>
        <w:spacing w:before="60" w:after="120" w:line="240" w:lineRule="auto"/>
        <w:jc w:val="both"/>
        <w:rPr>
          <w:rFonts w:ascii="Arial" w:hAnsi="Arial" w:cs="Arial"/>
        </w:rPr>
      </w:pPr>
      <w:r>
        <w:rPr>
          <w:rFonts w:ascii="Arial" w:hAnsi="Arial" w:cs="Arial"/>
        </w:rPr>
        <w:t xml:space="preserve">Místní akční plán vzdělávání Liberecko (MAP) je zpracováván pro oblast vymezenou správním obvodem obce s rozšířenou působností Liberec. </w:t>
      </w:r>
    </w:p>
    <w:p w:rsidR="00B93E82" w:rsidRDefault="00B93E82" w:rsidP="009E4299">
      <w:pPr>
        <w:spacing w:before="60" w:after="120" w:line="240" w:lineRule="auto"/>
        <w:jc w:val="both"/>
        <w:rPr>
          <w:rFonts w:ascii="Arial" w:hAnsi="Arial" w:cs="Arial"/>
        </w:rPr>
      </w:pPr>
      <w:r>
        <w:rPr>
          <w:rFonts w:ascii="Arial" w:hAnsi="Arial" w:cs="Arial"/>
        </w:rPr>
        <w:t>Správní obvod ORP Liberec leží v Libereckém kraji.</w:t>
      </w:r>
      <w:r w:rsidR="001E0978">
        <w:rPr>
          <w:rFonts w:ascii="Arial" w:hAnsi="Arial" w:cs="Arial"/>
        </w:rPr>
        <w:t xml:space="preserve"> N</w:t>
      </w:r>
      <w:r w:rsidR="001E0978" w:rsidRPr="001E0978">
        <w:rPr>
          <w:rFonts w:ascii="Arial" w:hAnsi="Arial" w:cs="Arial"/>
        </w:rPr>
        <w:t>a severu hraničí se Spolkovou republikou Německo a s Polskem a na jihu se Středočeským krajem</w:t>
      </w:r>
      <w:r w:rsidR="001E0978">
        <w:rPr>
          <w:rFonts w:ascii="Arial" w:hAnsi="Arial" w:cs="Arial"/>
        </w:rPr>
        <w:t xml:space="preserve">. </w:t>
      </w:r>
      <w:r w:rsidR="001E0978" w:rsidRPr="001E0978">
        <w:rPr>
          <w:rFonts w:ascii="Arial" w:hAnsi="Arial" w:cs="Arial"/>
        </w:rPr>
        <w:t xml:space="preserve">Liberecký správní obvod je charakteristický velkou členitostí terénu, ze severu na jeho území zasahují Jizerské hory, středem správního obvodu prochází Ještědský hřeben s nejvyšší horou Ještěd (1 012 m n. m.), který na severozápadě správního obvodu přechází v Lužické hory se svým druhým nejvyšším vrcholem Hvozdem (749 m n. m.). Na území kolem Hrádku nad Nisou a </w:t>
      </w:r>
      <w:proofErr w:type="spellStart"/>
      <w:r w:rsidR="001E0978" w:rsidRPr="001E0978">
        <w:rPr>
          <w:rFonts w:ascii="Arial" w:hAnsi="Arial" w:cs="Arial"/>
        </w:rPr>
        <w:t>Chrastavy</w:t>
      </w:r>
      <w:proofErr w:type="spellEnd"/>
      <w:r w:rsidR="001E0978" w:rsidRPr="001E0978">
        <w:rPr>
          <w:rFonts w:ascii="Arial" w:hAnsi="Arial" w:cs="Arial"/>
        </w:rPr>
        <w:t xml:space="preserve"> zasahuje tzv. Žitavská pánev</w:t>
      </w:r>
      <w:r w:rsidR="001E0978">
        <w:rPr>
          <w:rFonts w:ascii="Arial" w:hAnsi="Arial" w:cs="Arial"/>
        </w:rPr>
        <w:t xml:space="preserve">. </w:t>
      </w:r>
      <w:r>
        <w:rPr>
          <w:rFonts w:ascii="Arial" w:hAnsi="Arial" w:cs="Arial"/>
        </w:rPr>
        <w:t>Rozloha obvodu je celkem 578,36 km</w:t>
      </w:r>
      <w:r w:rsidRPr="00B93E82">
        <w:rPr>
          <w:rFonts w:ascii="Arial" w:hAnsi="Arial" w:cs="Arial"/>
          <w:vertAlign w:val="superscript"/>
        </w:rPr>
        <w:t>2</w:t>
      </w:r>
      <w:r>
        <w:rPr>
          <w:rFonts w:ascii="Arial" w:hAnsi="Arial" w:cs="Arial"/>
        </w:rPr>
        <w:t>.</w:t>
      </w:r>
      <w:r w:rsidR="001E0978">
        <w:rPr>
          <w:rFonts w:ascii="Arial" w:hAnsi="Arial" w:cs="Arial"/>
        </w:rPr>
        <w:t xml:space="preserve"> </w:t>
      </w:r>
      <w:r w:rsidR="001E0978" w:rsidRPr="001E0978">
        <w:rPr>
          <w:rFonts w:ascii="Arial" w:hAnsi="Arial" w:cs="Arial"/>
        </w:rPr>
        <w:t>Z celkové rozlohy správního obvodu zaujímá zemědělská půda necelých 47 % a lesní pozemky pak více než 41 %.</w:t>
      </w:r>
      <w:r>
        <w:rPr>
          <w:rFonts w:ascii="Arial" w:hAnsi="Arial" w:cs="Arial"/>
        </w:rPr>
        <w:t xml:space="preserve"> Na území správního obvodu žije v celkem 28 obcích téměř 142 tis. obyvatel. Z tohoto počtu žije 89% ve městech (72% v krajském městě Liberci).</w:t>
      </w:r>
      <w:r w:rsidR="001E0978">
        <w:rPr>
          <w:rFonts w:ascii="Arial" w:hAnsi="Arial" w:cs="Arial"/>
        </w:rPr>
        <w:t xml:space="preserve"> H</w:t>
      </w:r>
      <w:r w:rsidR="001E0978" w:rsidRPr="001E0978">
        <w:rPr>
          <w:rFonts w:ascii="Arial" w:hAnsi="Arial" w:cs="Arial"/>
        </w:rPr>
        <w:t>ustotou zalidnění 234,5 obyvatel na 1 km</w:t>
      </w:r>
      <w:r w:rsidR="001E0978" w:rsidRPr="001E0978">
        <w:rPr>
          <w:rFonts w:ascii="Arial" w:hAnsi="Arial" w:cs="Arial"/>
          <w:vertAlign w:val="superscript"/>
        </w:rPr>
        <w:t>2</w:t>
      </w:r>
      <w:r w:rsidR="001E0978" w:rsidRPr="001E0978">
        <w:rPr>
          <w:rFonts w:ascii="Arial" w:hAnsi="Arial" w:cs="Arial"/>
        </w:rPr>
        <w:t xml:space="preserve"> je </w:t>
      </w:r>
      <w:r w:rsidR="001E0978">
        <w:rPr>
          <w:rFonts w:ascii="Arial" w:hAnsi="Arial" w:cs="Arial"/>
        </w:rPr>
        <w:t xml:space="preserve">SO ORP Liberec </w:t>
      </w:r>
      <w:r w:rsidR="001E0978" w:rsidRPr="001E0978">
        <w:rPr>
          <w:rFonts w:ascii="Arial" w:hAnsi="Arial" w:cs="Arial"/>
        </w:rPr>
        <w:t>druhým nejlidnatějším obvodem</w:t>
      </w:r>
      <w:r w:rsidR="001E0978">
        <w:rPr>
          <w:rFonts w:ascii="Arial" w:hAnsi="Arial" w:cs="Arial"/>
        </w:rPr>
        <w:t xml:space="preserve"> Libereckého kraje.</w:t>
      </w:r>
    </w:p>
    <w:p w:rsidR="00BA76AE" w:rsidRDefault="00BA76AE"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BA76AE" w:rsidRDefault="00BA76AE" w:rsidP="00BA76AE">
      <w:pPr>
        <w:spacing w:before="60" w:after="120" w:line="240" w:lineRule="auto"/>
        <w:jc w:val="both"/>
        <w:rPr>
          <w:rFonts w:ascii="Arial" w:hAnsi="Arial" w:cs="Arial"/>
          <w:b/>
        </w:rPr>
      </w:pPr>
      <w:r w:rsidRPr="00941F9E">
        <w:rPr>
          <w:rFonts w:ascii="Arial" w:hAnsi="Arial" w:cs="Arial"/>
          <w:b/>
        </w:rPr>
        <w:lastRenderedPageBreak/>
        <w:t>ORP Liberec – seznam obcí</w:t>
      </w:r>
      <w:r>
        <w:rPr>
          <w:rFonts w:ascii="Arial" w:hAnsi="Arial" w:cs="Arial"/>
          <w:b/>
        </w:rPr>
        <w:t xml:space="preserve"> a základní charakteristika</w:t>
      </w:r>
      <w:r w:rsidRPr="00941F9E">
        <w:rPr>
          <w:rFonts w:ascii="Arial" w:hAnsi="Arial" w:cs="Arial"/>
          <w:b/>
        </w:rPr>
        <w:t xml:space="preserve"> </w:t>
      </w:r>
      <w:r>
        <w:rPr>
          <w:rFonts w:ascii="Arial" w:hAnsi="Arial" w:cs="Arial"/>
          <w:b/>
        </w:rPr>
        <w:t xml:space="preserve">(r. </w:t>
      </w:r>
      <w:r w:rsidRPr="00941F9E">
        <w:rPr>
          <w:rFonts w:ascii="Arial" w:hAnsi="Arial" w:cs="Arial"/>
          <w:b/>
        </w:rPr>
        <w:t>2015</w:t>
      </w:r>
      <w:r>
        <w:rPr>
          <w:rFonts w:ascii="Arial" w:hAnsi="Arial" w:cs="Arial"/>
          <w:b/>
        </w:rPr>
        <w:t>)</w:t>
      </w:r>
    </w:p>
    <w:p w:rsidR="00BA76AE" w:rsidRDefault="00BA76AE" w:rsidP="00BA76AE">
      <w:pPr>
        <w:spacing w:before="60" w:after="120" w:line="240" w:lineRule="auto"/>
        <w:jc w:val="both"/>
        <w:rPr>
          <w:rFonts w:ascii="Arial" w:hAnsi="Arial" w:cs="Arial"/>
          <w:b/>
        </w:rPr>
      </w:pPr>
      <w:r w:rsidRPr="00140B0F">
        <w:rPr>
          <w:noProof/>
          <w:lang w:eastAsia="cs-CZ"/>
        </w:rPr>
        <w:drawing>
          <wp:inline distT="0" distB="0" distL="0" distR="0">
            <wp:extent cx="5760720" cy="4718970"/>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60720" cy="4718970"/>
                    </a:xfrm>
                    <a:prstGeom prst="rect">
                      <a:avLst/>
                    </a:prstGeom>
                    <a:noFill/>
                    <a:ln w="9525">
                      <a:noFill/>
                      <a:miter lim="800000"/>
                      <a:headEnd/>
                      <a:tailEnd/>
                    </a:ln>
                  </pic:spPr>
                </pic:pic>
              </a:graphicData>
            </a:graphic>
          </wp:inline>
        </w:drawing>
      </w: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9E4299" w:rsidRPr="009E4299" w:rsidRDefault="009F2B15" w:rsidP="009E4299">
      <w:pPr>
        <w:pStyle w:val="Nadpis3"/>
        <w:rPr>
          <w:rFonts w:ascii="Arial" w:hAnsi="Arial" w:cs="Arial"/>
          <w:b w:val="0"/>
        </w:rPr>
      </w:pPr>
      <w:bookmarkStart w:id="5" w:name="_Toc481437604"/>
      <w:r>
        <w:rPr>
          <w:rFonts w:ascii="Arial" w:hAnsi="Arial" w:cs="Arial"/>
          <w:b w:val="0"/>
        </w:rPr>
        <w:lastRenderedPageBreak/>
        <w:t>3</w:t>
      </w:r>
      <w:r w:rsidR="009E4299" w:rsidRPr="009E4299">
        <w:rPr>
          <w:rFonts w:ascii="Arial" w:hAnsi="Arial" w:cs="Arial"/>
          <w:b w:val="0"/>
        </w:rPr>
        <w:t>.1.</w:t>
      </w:r>
      <w:r w:rsidR="009E4299">
        <w:rPr>
          <w:rFonts w:ascii="Arial" w:hAnsi="Arial" w:cs="Arial"/>
          <w:b w:val="0"/>
        </w:rPr>
        <w:t>2</w:t>
      </w:r>
      <w:r w:rsidR="009E4299" w:rsidRPr="009E4299">
        <w:rPr>
          <w:rFonts w:ascii="Arial" w:hAnsi="Arial" w:cs="Arial"/>
          <w:b w:val="0"/>
        </w:rPr>
        <w:t xml:space="preserve"> </w:t>
      </w:r>
      <w:r w:rsidR="00DB64CD">
        <w:rPr>
          <w:rFonts w:ascii="Arial" w:hAnsi="Arial" w:cs="Arial"/>
          <w:b w:val="0"/>
        </w:rPr>
        <w:t>Analýza relevantních koncepčních dokumentů z oblasti vzdělávání v řešeném území</w:t>
      </w:r>
      <w:bookmarkEnd w:id="5"/>
    </w:p>
    <w:p w:rsidR="009E4299" w:rsidRDefault="009E4299" w:rsidP="009E4299">
      <w:pPr>
        <w:spacing w:before="60" w:after="120" w:line="240" w:lineRule="auto"/>
        <w:jc w:val="both"/>
        <w:rPr>
          <w:rFonts w:ascii="Arial" w:hAnsi="Arial" w:cs="Arial"/>
        </w:rPr>
      </w:pPr>
    </w:p>
    <w:p w:rsidR="00FD59DC" w:rsidRPr="00B20156" w:rsidRDefault="00FD59DC" w:rsidP="00FD59DC">
      <w:pPr>
        <w:pStyle w:val="Nadpis4"/>
        <w:rPr>
          <w:sz w:val="24"/>
          <w:szCs w:val="24"/>
        </w:rPr>
      </w:pPr>
      <w:r w:rsidRPr="00B20156">
        <w:rPr>
          <w:sz w:val="24"/>
          <w:szCs w:val="24"/>
        </w:rPr>
        <w:t>Koncepční dokumenty na národní úrovni</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 xml:space="preserve">Zastřešujícím dokumentem na národní úrovni je </w:t>
      </w:r>
      <w:r w:rsidRPr="00EF72E1">
        <w:rPr>
          <w:rFonts w:ascii="Arial" w:hAnsi="Arial" w:cs="Arial"/>
          <w:b/>
        </w:rPr>
        <w:t>Strategie vzdělávací politiky České republiky do roku 2020</w:t>
      </w:r>
      <w:r>
        <w:rPr>
          <w:rFonts w:ascii="Arial" w:hAnsi="Arial" w:cs="Arial"/>
        </w:rPr>
        <w:t xml:space="preserve"> (vzdelavani2020.cz).</w:t>
      </w:r>
    </w:p>
    <w:p w:rsidR="00FD59DC" w:rsidRDefault="00FD59DC" w:rsidP="00FD59DC">
      <w:pPr>
        <w:spacing w:before="60" w:after="120" w:line="240" w:lineRule="auto"/>
        <w:jc w:val="both"/>
        <w:rPr>
          <w:rFonts w:ascii="Arial" w:hAnsi="Arial" w:cs="Arial"/>
        </w:rPr>
      </w:pPr>
      <w:r>
        <w:rPr>
          <w:rFonts w:ascii="Arial" w:hAnsi="Arial" w:cs="Arial"/>
        </w:rPr>
        <w:t>Relevantní dokumenty vycházející z této Strategie (z pohledu MAP) jsou:</w:t>
      </w:r>
    </w:p>
    <w:p w:rsidR="00FD59DC"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Dlouhodobý záměr vzdělávání a rozvoje vzdělávací soustavy České republiky 2015-2020</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Strategie digitálního vzdělávání do roku 2020</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 xml:space="preserve">Akční plán </w:t>
      </w:r>
      <w:proofErr w:type="spellStart"/>
      <w:r w:rsidRPr="00EF72E1">
        <w:rPr>
          <w:rFonts w:ascii="Arial" w:hAnsi="Arial" w:cs="Arial"/>
        </w:rPr>
        <w:t>inkluzivního</w:t>
      </w:r>
      <w:proofErr w:type="spellEnd"/>
      <w:r w:rsidRPr="00EF72E1">
        <w:rPr>
          <w:rFonts w:ascii="Arial" w:hAnsi="Arial" w:cs="Arial"/>
        </w:rPr>
        <w:t xml:space="preserve"> vzdělávání v České republice 2016-2018</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Koncepce podpory mládeže na období 2014-2020</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Zásadní průřezová témata národních strategických dokumentů ve vztahu k </w:t>
      </w:r>
      <w:proofErr w:type="gramStart"/>
      <w:r>
        <w:rPr>
          <w:rFonts w:ascii="Arial" w:hAnsi="Arial" w:cs="Arial"/>
        </w:rPr>
        <w:t>MAP</w:t>
      </w:r>
      <w:proofErr w:type="gramEnd"/>
      <w:r>
        <w:rPr>
          <w:rFonts w:ascii="Arial" w:hAnsi="Arial" w:cs="Arial"/>
        </w:rPr>
        <w:t xml:space="preserve"> a ve vazbě na regionální školství jsou:</w:t>
      </w:r>
    </w:p>
    <w:p w:rsidR="00FD59DC" w:rsidRDefault="00FD59DC" w:rsidP="00F17596">
      <w:pPr>
        <w:pStyle w:val="Odstavecseseznamem"/>
        <w:numPr>
          <w:ilvl w:val="0"/>
          <w:numId w:val="4"/>
        </w:numPr>
        <w:spacing w:before="60" w:after="120" w:line="240" w:lineRule="auto"/>
        <w:jc w:val="both"/>
        <w:rPr>
          <w:rFonts w:ascii="Arial" w:hAnsi="Arial" w:cs="Arial"/>
        </w:rPr>
      </w:pPr>
      <w:r w:rsidRPr="00EF72E1">
        <w:rPr>
          <w:rFonts w:ascii="Arial" w:hAnsi="Arial" w:cs="Arial"/>
        </w:rPr>
        <w:t>Vzdělání pro budoucnost</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kariérové poradenství</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m</w:t>
      </w:r>
      <w:r w:rsidRPr="005C1645">
        <w:rPr>
          <w:rFonts w:ascii="Arial" w:hAnsi="Arial" w:cs="Arial"/>
        </w:rPr>
        <w:t>onitoring trhu práce, rozvoj informačního systému o vzdělávání a trhu práce</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p</w:t>
      </w:r>
      <w:r w:rsidRPr="005C1645">
        <w:rPr>
          <w:rFonts w:ascii="Arial" w:hAnsi="Arial" w:cs="Arial"/>
        </w:rPr>
        <w:t>odpora spolupráce škol a zaměstnavatelů</w:t>
      </w:r>
    </w:p>
    <w:p w:rsidR="00FD59DC" w:rsidRDefault="00FD59DC" w:rsidP="00FD59DC">
      <w:pPr>
        <w:spacing w:before="60" w:after="120" w:line="240" w:lineRule="auto"/>
        <w:ind w:left="1080"/>
        <w:jc w:val="both"/>
        <w:rPr>
          <w:rFonts w:ascii="Arial" w:hAnsi="Arial" w:cs="Arial"/>
        </w:rPr>
      </w:pPr>
      <w:r w:rsidRPr="00EF72E1">
        <w:rPr>
          <w:rFonts w:ascii="Arial" w:hAnsi="Arial" w:cs="Arial"/>
        </w:rPr>
        <w:t>(projekty MŠMT</w:t>
      </w:r>
      <w:r>
        <w:rPr>
          <w:rFonts w:ascii="Arial" w:hAnsi="Arial" w:cs="Arial"/>
        </w:rPr>
        <w:t xml:space="preserve"> např. PŘEKVAP, POSPOLU; web: infoabsolvent.cz)</w:t>
      </w:r>
    </w:p>
    <w:p w:rsidR="00FD59DC" w:rsidRDefault="00FD59DC" w:rsidP="00F17596">
      <w:pPr>
        <w:pStyle w:val="Odstavecseseznamem"/>
        <w:numPr>
          <w:ilvl w:val="0"/>
          <w:numId w:val="2"/>
        </w:numPr>
        <w:spacing w:before="60" w:after="120" w:line="240" w:lineRule="auto"/>
        <w:jc w:val="both"/>
        <w:rPr>
          <w:rFonts w:ascii="Arial" w:hAnsi="Arial" w:cs="Arial"/>
        </w:rPr>
      </w:pPr>
      <w:r w:rsidRPr="00EF72E1">
        <w:rPr>
          <w:rFonts w:ascii="Arial" w:hAnsi="Arial" w:cs="Arial"/>
        </w:rPr>
        <w:t>Snižování nerovností ve vzdělávání</w:t>
      </w:r>
    </w:p>
    <w:p w:rsidR="00FD59DC" w:rsidRDefault="00FD59DC" w:rsidP="00F17596">
      <w:pPr>
        <w:pStyle w:val="Odstavecseseznamem"/>
        <w:numPr>
          <w:ilvl w:val="0"/>
          <w:numId w:val="2"/>
        </w:numPr>
        <w:spacing w:before="60" w:after="120" w:line="240" w:lineRule="auto"/>
        <w:jc w:val="both"/>
        <w:rPr>
          <w:rFonts w:ascii="Arial" w:hAnsi="Arial" w:cs="Arial"/>
        </w:rPr>
      </w:pPr>
      <w:r w:rsidRPr="00EF72E1">
        <w:rPr>
          <w:rFonts w:ascii="Arial" w:hAnsi="Arial" w:cs="Arial"/>
        </w:rPr>
        <w:t>Kvalita vzdělávání a zlepšení pedagogických dovedností učitelů (vzdělávání učitelů, ředitelů</w:t>
      </w:r>
    </w:p>
    <w:p w:rsidR="00FD59DC" w:rsidRDefault="00FD59DC" w:rsidP="00F17596">
      <w:pPr>
        <w:pStyle w:val="Odstavecseseznamem"/>
        <w:numPr>
          <w:ilvl w:val="0"/>
          <w:numId w:val="2"/>
        </w:numPr>
        <w:spacing w:before="60" w:after="120" w:line="240" w:lineRule="auto"/>
        <w:jc w:val="both"/>
        <w:rPr>
          <w:rFonts w:ascii="Arial" w:hAnsi="Arial" w:cs="Arial"/>
        </w:rPr>
      </w:pPr>
      <w:r>
        <w:rPr>
          <w:rFonts w:ascii="Arial" w:hAnsi="Arial" w:cs="Arial"/>
        </w:rPr>
        <w:t>Rozvoj neformální a zájmového vzdělávání</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Dle jednotlivých stupňů vzdělávání jde zejména o priority:</w:t>
      </w:r>
    </w:p>
    <w:p w:rsidR="00FD59DC" w:rsidRPr="00EF72E1" w:rsidRDefault="00FD59DC" w:rsidP="00FD59DC">
      <w:pPr>
        <w:spacing w:before="60" w:after="120" w:line="240" w:lineRule="auto"/>
        <w:jc w:val="both"/>
        <w:rPr>
          <w:rFonts w:ascii="Arial" w:hAnsi="Arial" w:cs="Arial"/>
          <w:u w:val="single"/>
        </w:rPr>
      </w:pPr>
      <w:r w:rsidRPr="00EF72E1">
        <w:rPr>
          <w:rFonts w:ascii="Arial" w:hAnsi="Arial" w:cs="Arial"/>
          <w:u w:val="single"/>
        </w:rPr>
        <w:t>Mateřské školy</w:t>
      </w:r>
    </w:p>
    <w:p w:rsidR="00FD59DC" w:rsidRDefault="00FD59DC" w:rsidP="00F17596">
      <w:pPr>
        <w:pStyle w:val="Odstavecseseznamem"/>
        <w:numPr>
          <w:ilvl w:val="0"/>
          <w:numId w:val="6"/>
        </w:numPr>
        <w:spacing w:before="60" w:after="120" w:line="240" w:lineRule="auto"/>
        <w:jc w:val="both"/>
        <w:rPr>
          <w:rFonts w:ascii="Arial" w:hAnsi="Arial" w:cs="Arial"/>
        </w:rPr>
      </w:pPr>
      <w:r>
        <w:rPr>
          <w:rFonts w:ascii="Arial" w:hAnsi="Arial" w:cs="Arial"/>
        </w:rPr>
        <w:t>kapacitní zajištění</w:t>
      </w:r>
    </w:p>
    <w:p w:rsidR="00FD59DC" w:rsidRDefault="00FD59DC" w:rsidP="00F17596">
      <w:pPr>
        <w:pStyle w:val="Odstavecseseznamem"/>
        <w:numPr>
          <w:ilvl w:val="0"/>
          <w:numId w:val="6"/>
        </w:numPr>
        <w:spacing w:before="60" w:after="120" w:line="240" w:lineRule="auto"/>
        <w:jc w:val="both"/>
        <w:rPr>
          <w:rFonts w:ascii="Arial" w:hAnsi="Arial" w:cs="Arial"/>
        </w:rPr>
      </w:pPr>
      <w:proofErr w:type="spellStart"/>
      <w:r>
        <w:rPr>
          <w:rFonts w:ascii="Arial" w:hAnsi="Arial" w:cs="Arial"/>
        </w:rPr>
        <w:t>inkluzivní</w:t>
      </w:r>
      <w:proofErr w:type="spellEnd"/>
      <w:r>
        <w:rPr>
          <w:rFonts w:ascii="Arial" w:hAnsi="Arial" w:cs="Arial"/>
        </w:rPr>
        <w:t xml:space="preserve"> vzdělávání</w:t>
      </w:r>
    </w:p>
    <w:p w:rsidR="00FD59DC" w:rsidRDefault="00FD59DC" w:rsidP="00F17596">
      <w:pPr>
        <w:pStyle w:val="Odstavecseseznamem"/>
        <w:numPr>
          <w:ilvl w:val="0"/>
          <w:numId w:val="6"/>
        </w:numPr>
        <w:spacing w:before="60" w:after="120" w:line="240" w:lineRule="auto"/>
        <w:jc w:val="both"/>
        <w:rPr>
          <w:rFonts w:ascii="Arial" w:hAnsi="Arial" w:cs="Arial"/>
        </w:rPr>
      </w:pPr>
      <w:r>
        <w:rPr>
          <w:rFonts w:ascii="Arial" w:hAnsi="Arial" w:cs="Arial"/>
        </w:rPr>
        <w:t>spolupráce rodiny a školy</w:t>
      </w:r>
    </w:p>
    <w:p w:rsidR="00FD59DC" w:rsidRPr="00EF72E1" w:rsidRDefault="00FD59DC" w:rsidP="00FD59DC">
      <w:pPr>
        <w:spacing w:before="60" w:after="120" w:line="240" w:lineRule="auto"/>
        <w:jc w:val="both"/>
        <w:rPr>
          <w:rFonts w:ascii="Arial" w:hAnsi="Arial" w:cs="Arial"/>
          <w:u w:val="single"/>
        </w:rPr>
      </w:pPr>
      <w:r w:rsidRPr="00EF72E1">
        <w:rPr>
          <w:rFonts w:ascii="Arial" w:hAnsi="Arial" w:cs="Arial"/>
          <w:u w:val="single"/>
        </w:rPr>
        <w:t>Základní školy</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kapacitní zajištění</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kvalita vzdělávání</w:t>
      </w:r>
    </w:p>
    <w:p w:rsidR="00FD59DC" w:rsidRDefault="00FD59DC" w:rsidP="00F17596">
      <w:pPr>
        <w:pStyle w:val="Odstavecseseznamem"/>
        <w:numPr>
          <w:ilvl w:val="0"/>
          <w:numId w:val="7"/>
        </w:numPr>
        <w:spacing w:before="60" w:after="120" w:line="240" w:lineRule="auto"/>
        <w:jc w:val="both"/>
        <w:rPr>
          <w:rFonts w:ascii="Arial" w:hAnsi="Arial" w:cs="Arial"/>
        </w:rPr>
      </w:pPr>
      <w:proofErr w:type="spellStart"/>
      <w:r>
        <w:rPr>
          <w:rFonts w:ascii="Arial" w:hAnsi="Arial" w:cs="Arial"/>
        </w:rPr>
        <w:t>inkluzivní</w:t>
      </w:r>
      <w:proofErr w:type="spellEnd"/>
      <w:r>
        <w:rPr>
          <w:rFonts w:ascii="Arial" w:hAnsi="Arial" w:cs="Arial"/>
        </w:rPr>
        <w:t xml:space="preserve"> vzdělávání</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specifikace cílů vzdělávání směrem k budoucnosti žáků</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podpora vzdělávání v oblasti zdravého životního stylu</w:t>
      </w:r>
    </w:p>
    <w:p w:rsidR="00FD59DC" w:rsidRPr="008262C4" w:rsidRDefault="00FD59DC" w:rsidP="00F17596">
      <w:pPr>
        <w:pStyle w:val="Odstavecseseznamem"/>
        <w:numPr>
          <w:ilvl w:val="0"/>
          <w:numId w:val="7"/>
        </w:numPr>
        <w:spacing w:before="60" w:after="120" w:line="240" w:lineRule="auto"/>
        <w:jc w:val="both"/>
        <w:rPr>
          <w:rFonts w:ascii="Arial" w:hAnsi="Arial" w:cs="Arial"/>
        </w:rPr>
      </w:pPr>
      <w:r w:rsidRPr="008262C4">
        <w:rPr>
          <w:rFonts w:ascii="Arial" w:hAnsi="Arial" w:cs="Arial"/>
        </w:rPr>
        <w:t>propojování škol</w:t>
      </w:r>
      <w:r>
        <w:rPr>
          <w:rFonts w:ascii="Arial" w:hAnsi="Arial" w:cs="Arial"/>
        </w:rPr>
        <w:t xml:space="preserve">ního a mimoškolního vzdělávání – např. Dlouhodobý záměr… </w:t>
      </w:r>
      <w:proofErr w:type="gramStart"/>
      <w:r>
        <w:rPr>
          <w:rFonts w:ascii="Arial" w:hAnsi="Arial" w:cs="Arial"/>
        </w:rPr>
        <w:t>B.9.1</w:t>
      </w:r>
      <w:proofErr w:type="gramEnd"/>
      <w:r>
        <w:rPr>
          <w:rFonts w:ascii="Arial" w:hAnsi="Arial" w:cs="Arial"/>
        </w:rPr>
        <w:t xml:space="preserve"> P</w:t>
      </w:r>
      <w:r w:rsidRPr="008262C4">
        <w:rPr>
          <w:rFonts w:ascii="Arial" w:hAnsi="Arial" w:cs="Arial"/>
        </w:rPr>
        <w:t xml:space="preserve">odporovat spolupráci škol a školských zařízení pro zájmové vzdělávání a dalších mimoškolních organizací při výuce a rozvoji nadání včetně nabídky vzdělávacích služeb školám, programů, soutěží a stimulujících mimoškolních aktivit (odborná soustředění, přípravné kursy, on-line vzdělávání, zájmová činnost aj.). Zvyšovat </w:t>
      </w:r>
      <w:r w:rsidRPr="008262C4">
        <w:rPr>
          <w:rFonts w:ascii="Arial" w:hAnsi="Arial" w:cs="Arial"/>
        </w:rPr>
        <w:lastRenderedPageBreak/>
        <w:t xml:space="preserve">přístupnost zájmového a neformálního vzdělávání žákům s potřebou podpůrných opatření. </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rozvoj digitálního vzdělávání a IT gramotnosti dětí (Strategie digitálního vzdělávání do roku 2020)</w:t>
      </w:r>
    </w:p>
    <w:p w:rsidR="00FD59DC" w:rsidRPr="008262C4"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 xml:space="preserve">podpora a rozvoj škol jako center celoživotního učení (APIV, </w:t>
      </w:r>
      <w:proofErr w:type="gramStart"/>
      <w:r>
        <w:rPr>
          <w:rFonts w:ascii="Arial" w:hAnsi="Arial" w:cs="Arial"/>
        </w:rPr>
        <w:t>C.4)</w:t>
      </w:r>
      <w:proofErr w:type="gramEnd"/>
    </w:p>
    <w:p w:rsidR="00FD59DC" w:rsidRDefault="00FD59DC" w:rsidP="00B20156">
      <w:pPr>
        <w:pStyle w:val="Nadpis4"/>
        <w:rPr>
          <w:sz w:val="24"/>
          <w:szCs w:val="24"/>
        </w:rPr>
      </w:pPr>
    </w:p>
    <w:p w:rsidR="00B20156" w:rsidRPr="00B20156" w:rsidRDefault="00B20156" w:rsidP="00B20156">
      <w:pPr>
        <w:pStyle w:val="Nadpis4"/>
        <w:rPr>
          <w:sz w:val="24"/>
          <w:szCs w:val="24"/>
        </w:rPr>
      </w:pPr>
      <w:r w:rsidRPr="00B20156">
        <w:rPr>
          <w:sz w:val="24"/>
          <w:szCs w:val="24"/>
        </w:rPr>
        <w:t xml:space="preserve">Koncepční dokumenty na </w:t>
      </w:r>
      <w:r>
        <w:rPr>
          <w:sz w:val="24"/>
          <w:szCs w:val="24"/>
        </w:rPr>
        <w:t xml:space="preserve">krajské </w:t>
      </w:r>
      <w:r w:rsidRPr="00B20156">
        <w:rPr>
          <w:sz w:val="24"/>
          <w:szCs w:val="24"/>
        </w:rPr>
        <w:t>úrovni</w:t>
      </w:r>
    </w:p>
    <w:p w:rsidR="008E32A9" w:rsidRDefault="008E32A9" w:rsidP="009E4299">
      <w:pPr>
        <w:spacing w:before="60" w:after="120" w:line="240" w:lineRule="auto"/>
        <w:jc w:val="both"/>
        <w:rPr>
          <w:rFonts w:ascii="Arial" w:hAnsi="Arial" w:cs="Arial"/>
        </w:rPr>
      </w:pPr>
    </w:p>
    <w:p w:rsidR="00505BA1" w:rsidRDefault="00505BA1" w:rsidP="00637BB1">
      <w:pPr>
        <w:spacing w:before="60" w:after="120" w:line="240" w:lineRule="auto"/>
        <w:jc w:val="both"/>
        <w:rPr>
          <w:rFonts w:ascii="Arial" w:hAnsi="Arial" w:cs="Arial"/>
        </w:rPr>
      </w:pPr>
      <w:r>
        <w:rPr>
          <w:rFonts w:ascii="Arial" w:hAnsi="Arial" w:cs="Arial"/>
        </w:rPr>
        <w:t xml:space="preserve">Problematiku vzdělávání jakou nezbytnou součást regionálního rozvoje specifikuje na krajské úrovni </w:t>
      </w:r>
      <w:r w:rsidRPr="00505BA1">
        <w:rPr>
          <w:rFonts w:ascii="Arial" w:hAnsi="Arial" w:cs="Arial"/>
          <w:b/>
        </w:rPr>
        <w:t>Program rozvoje Libereckého kraje 2014 - 2020</w:t>
      </w:r>
      <w:r>
        <w:rPr>
          <w:rFonts w:ascii="Arial" w:hAnsi="Arial" w:cs="Arial"/>
        </w:rPr>
        <w:t>. Hlavními opatřeními v této oblasti spadající pod problémový okruh Kvalitní a zdravé lidské zdroje jsou (z hlediska potřeb MAP):</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1.1 Zvyšovat kvalitu vzdělávání</w:t>
      </w:r>
    </w:p>
    <w:p w:rsidR="00505BA1" w:rsidRDefault="00505BA1" w:rsidP="00637BB1">
      <w:pPr>
        <w:spacing w:before="60" w:after="120" w:line="240" w:lineRule="auto"/>
        <w:jc w:val="both"/>
        <w:rPr>
          <w:rFonts w:ascii="Arial" w:hAnsi="Arial" w:cs="Arial"/>
        </w:rPr>
      </w:pPr>
      <w:r>
        <w:rPr>
          <w:rFonts w:ascii="Arial" w:hAnsi="Arial" w:cs="Arial"/>
        </w:rPr>
        <w:t>(klíčové kompetence dětí a žáků, nové vzdělávací metody, celoživotní vzdělávání pedagogů, prevence rizikového chování dětí a žáků, spolupráce škol se zaměstnavateli a profesními sdruženími)</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1.2 Zvyšovat efektivitu vzdělávání</w:t>
      </w:r>
    </w:p>
    <w:p w:rsidR="00505BA1" w:rsidRDefault="00505BA1" w:rsidP="00637BB1">
      <w:pPr>
        <w:spacing w:before="60" w:after="120" w:line="240" w:lineRule="auto"/>
        <w:jc w:val="both"/>
        <w:rPr>
          <w:rFonts w:ascii="Arial" w:hAnsi="Arial" w:cs="Arial"/>
        </w:rPr>
      </w:pPr>
      <w:r>
        <w:rPr>
          <w:rFonts w:ascii="Arial" w:hAnsi="Arial" w:cs="Arial"/>
        </w:rPr>
        <w:t>(racionalizace sítě škol, informační a komunikační technologie, podpora technického vzdělávání)</w:t>
      </w:r>
    </w:p>
    <w:p w:rsidR="00637BB1" w:rsidRPr="001F7353" w:rsidRDefault="00505BA1" w:rsidP="00637BB1">
      <w:pPr>
        <w:spacing w:before="60" w:after="120" w:line="240" w:lineRule="auto"/>
        <w:jc w:val="both"/>
        <w:rPr>
          <w:rFonts w:ascii="Arial" w:hAnsi="Arial" w:cs="Arial"/>
          <w:b/>
          <w:i/>
        </w:rPr>
      </w:pPr>
      <w:r w:rsidRPr="001F7353">
        <w:rPr>
          <w:rFonts w:ascii="Arial" w:hAnsi="Arial" w:cs="Arial"/>
          <w:b/>
          <w:i/>
        </w:rPr>
        <w:t>1</w:t>
      </w:r>
      <w:r w:rsidR="00637BB1" w:rsidRPr="001F7353">
        <w:rPr>
          <w:rFonts w:ascii="Arial" w:hAnsi="Arial" w:cs="Arial"/>
          <w:b/>
          <w:i/>
        </w:rPr>
        <w:t>.3 Podporovat rovné příležitosti ke vzdělávání a poradenský systém</w:t>
      </w:r>
    </w:p>
    <w:p w:rsidR="00505BA1" w:rsidRPr="00637BB1" w:rsidRDefault="00505BA1" w:rsidP="00637BB1">
      <w:pPr>
        <w:spacing w:before="60" w:after="120" w:line="240" w:lineRule="auto"/>
        <w:jc w:val="both"/>
        <w:rPr>
          <w:rFonts w:ascii="Arial" w:hAnsi="Arial" w:cs="Arial"/>
        </w:rPr>
      </w:pPr>
      <w:r>
        <w:rPr>
          <w:rFonts w:ascii="Arial" w:hAnsi="Arial" w:cs="Arial"/>
        </w:rPr>
        <w:t xml:space="preserve">(podmínky pro integraci žáků se speciálními vzdělávacími potřebami, </w:t>
      </w:r>
      <w:proofErr w:type="spellStart"/>
      <w:r>
        <w:rPr>
          <w:rFonts w:ascii="Arial" w:hAnsi="Arial" w:cs="Arial"/>
        </w:rPr>
        <w:t>inkluzivní</w:t>
      </w:r>
      <w:proofErr w:type="spellEnd"/>
      <w:r>
        <w:rPr>
          <w:rFonts w:ascii="Arial" w:hAnsi="Arial" w:cs="Arial"/>
        </w:rPr>
        <w:t xml:space="preserve"> vzdělávání, kariérové poradenství na základních školách, prevence pro žáky ohrožené školním neúspěchem, podmínky pro nadané žáky)</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1.4 Posilovat roli školy ve vzdělávání</w:t>
      </w:r>
    </w:p>
    <w:p w:rsidR="00505BA1" w:rsidRDefault="00505BA1" w:rsidP="00637BB1">
      <w:pPr>
        <w:spacing w:before="60" w:after="120" w:line="240" w:lineRule="auto"/>
        <w:jc w:val="both"/>
        <w:rPr>
          <w:rFonts w:ascii="Arial" w:hAnsi="Arial" w:cs="Arial"/>
        </w:rPr>
      </w:pPr>
      <w:r>
        <w:rPr>
          <w:rFonts w:ascii="Arial" w:hAnsi="Arial" w:cs="Arial"/>
        </w:rPr>
        <w:t xml:space="preserve">(spolupráce mezi aktéry vzdělávání, sociální partnerství, komunitní funkce škol, </w:t>
      </w:r>
      <w:r w:rsidR="0049340B">
        <w:rPr>
          <w:rFonts w:ascii="Arial" w:hAnsi="Arial" w:cs="Arial"/>
        </w:rPr>
        <w:t>neformální a zájmové vzdělávání, odborné vzdělávání s ohledem na uplatnitelnost na trhu práce, posilování polyfunkční role škol, rozšiřování výuky cizích jazyků)</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1.5 Rozvíjet kompetence pedagogických pracovníků</w:t>
      </w:r>
    </w:p>
    <w:p w:rsidR="0049340B" w:rsidRDefault="0049340B" w:rsidP="00637BB1">
      <w:pPr>
        <w:spacing w:before="60" w:after="120" w:line="240" w:lineRule="auto"/>
        <w:jc w:val="both"/>
        <w:rPr>
          <w:rFonts w:ascii="Arial" w:hAnsi="Arial" w:cs="Arial"/>
        </w:rPr>
      </w:pPr>
      <w:r>
        <w:rPr>
          <w:rFonts w:ascii="Arial" w:hAnsi="Arial" w:cs="Arial"/>
        </w:rPr>
        <w:t>(</w:t>
      </w:r>
      <w:r w:rsidR="003637A8">
        <w:rPr>
          <w:rFonts w:ascii="Arial" w:hAnsi="Arial" w:cs="Arial"/>
        </w:rPr>
        <w:t>další vzdělávání pedagogických pracovníků, vzdělávání pedagogických pracovníků v oblasti klíčových kompetencí, školního klimatu a hodnocení vzdělávacího procesu, rozvoj kompetencí řídících a vedoucích pracovníků v oblasti řízení organizace a pedagogického procesu)</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1.6 Modernizovat nezbytnou infrastrukturu škol a školských</w:t>
      </w:r>
      <w:r w:rsidR="003637A8" w:rsidRPr="001F7353">
        <w:rPr>
          <w:rFonts w:ascii="Arial" w:hAnsi="Arial" w:cs="Arial"/>
          <w:b/>
          <w:i/>
        </w:rPr>
        <w:t xml:space="preserve"> </w:t>
      </w:r>
      <w:r w:rsidRPr="001F7353">
        <w:rPr>
          <w:rFonts w:ascii="Arial" w:hAnsi="Arial" w:cs="Arial"/>
          <w:b/>
          <w:i/>
        </w:rPr>
        <w:t>zařízení</w:t>
      </w:r>
    </w:p>
    <w:p w:rsidR="00637BB1" w:rsidRDefault="003637A8" w:rsidP="00637BB1">
      <w:pPr>
        <w:spacing w:before="60" w:after="120" w:line="240" w:lineRule="auto"/>
        <w:jc w:val="both"/>
        <w:rPr>
          <w:rFonts w:ascii="Arial" w:hAnsi="Arial" w:cs="Arial"/>
        </w:rPr>
      </w:pPr>
      <w:r>
        <w:rPr>
          <w:rFonts w:ascii="Arial" w:hAnsi="Arial" w:cs="Arial"/>
        </w:rPr>
        <w:t>(ob</w:t>
      </w:r>
      <w:r w:rsidR="00637BB1" w:rsidRPr="00637BB1">
        <w:rPr>
          <w:rFonts w:ascii="Arial" w:hAnsi="Arial" w:cs="Arial"/>
        </w:rPr>
        <w:t>nova</w:t>
      </w:r>
      <w:r>
        <w:rPr>
          <w:rFonts w:ascii="Arial" w:hAnsi="Arial" w:cs="Arial"/>
        </w:rPr>
        <w:t xml:space="preserve"> </w:t>
      </w:r>
      <w:proofErr w:type="gramStart"/>
      <w:r w:rsidR="00637BB1" w:rsidRPr="00637BB1">
        <w:rPr>
          <w:rFonts w:ascii="Arial" w:hAnsi="Arial" w:cs="Arial"/>
        </w:rPr>
        <w:t>materiálně–technického</w:t>
      </w:r>
      <w:proofErr w:type="gramEnd"/>
      <w:r w:rsidR="00637BB1" w:rsidRPr="00637BB1">
        <w:rPr>
          <w:rFonts w:ascii="Arial" w:hAnsi="Arial" w:cs="Arial"/>
        </w:rPr>
        <w:t xml:space="preserve"> zázemí pro počáteční vzdělávání</w:t>
      </w:r>
      <w:r>
        <w:rPr>
          <w:rFonts w:ascii="Arial" w:hAnsi="Arial" w:cs="Arial"/>
        </w:rPr>
        <w:t xml:space="preserve">, rozvoj technického a přírodovědného vzdělávání </w:t>
      </w:r>
      <w:r w:rsidR="00637BB1" w:rsidRPr="00637BB1">
        <w:rPr>
          <w:rFonts w:ascii="Arial" w:hAnsi="Arial" w:cs="Arial"/>
        </w:rPr>
        <w:t>prostřednictvím investi</w:t>
      </w:r>
      <w:r>
        <w:rPr>
          <w:rFonts w:ascii="Arial" w:hAnsi="Arial" w:cs="Arial"/>
        </w:rPr>
        <w:t>c do vybavení, i</w:t>
      </w:r>
      <w:r w:rsidR="00637BB1" w:rsidRPr="00637BB1">
        <w:rPr>
          <w:rFonts w:ascii="Arial" w:hAnsi="Arial" w:cs="Arial"/>
        </w:rPr>
        <w:t>nvestice do škol a školských zařízení v</w:t>
      </w:r>
      <w:r>
        <w:rPr>
          <w:rFonts w:ascii="Arial" w:hAnsi="Arial" w:cs="Arial"/>
        </w:rPr>
        <w:t xml:space="preserve"> </w:t>
      </w:r>
      <w:r w:rsidR="00637BB1" w:rsidRPr="00637BB1">
        <w:rPr>
          <w:rFonts w:ascii="Arial" w:hAnsi="Arial" w:cs="Arial"/>
        </w:rPr>
        <w:t>oblasti primární prevence</w:t>
      </w:r>
      <w:r>
        <w:rPr>
          <w:rFonts w:ascii="Arial" w:hAnsi="Arial" w:cs="Arial"/>
        </w:rPr>
        <w:t>)</w:t>
      </w:r>
    </w:p>
    <w:p w:rsidR="00637BB1" w:rsidRDefault="00637BB1" w:rsidP="009E4299">
      <w:pPr>
        <w:spacing w:before="60" w:after="120" w:line="240" w:lineRule="auto"/>
        <w:jc w:val="both"/>
        <w:rPr>
          <w:rFonts w:ascii="Arial" w:hAnsi="Arial" w:cs="Arial"/>
        </w:rPr>
      </w:pPr>
    </w:p>
    <w:p w:rsidR="00DB64CD" w:rsidRPr="00697B4D" w:rsidRDefault="008E32A9" w:rsidP="009E4299">
      <w:pPr>
        <w:spacing w:before="60" w:after="120" w:line="240" w:lineRule="auto"/>
        <w:jc w:val="both"/>
        <w:rPr>
          <w:rFonts w:ascii="Arial" w:hAnsi="Arial" w:cs="Arial"/>
        </w:rPr>
      </w:pPr>
      <w:r>
        <w:rPr>
          <w:rFonts w:ascii="Arial" w:hAnsi="Arial" w:cs="Arial"/>
        </w:rPr>
        <w:t xml:space="preserve">Základním koncepčním dokumentem na krajské úrovni v oblasti </w:t>
      </w:r>
      <w:r w:rsidR="00EE2457">
        <w:rPr>
          <w:rFonts w:ascii="Arial" w:hAnsi="Arial" w:cs="Arial"/>
        </w:rPr>
        <w:t xml:space="preserve">lidských zdrojů se vztahem k </w:t>
      </w:r>
      <w:r>
        <w:rPr>
          <w:rFonts w:ascii="Arial" w:hAnsi="Arial" w:cs="Arial"/>
        </w:rPr>
        <w:t xml:space="preserve">vzdělávání je </w:t>
      </w:r>
      <w:r w:rsidRPr="008E32A9">
        <w:rPr>
          <w:rFonts w:ascii="Arial" w:hAnsi="Arial" w:cs="Arial"/>
          <w:b/>
        </w:rPr>
        <w:t>Strategie rozvoje lidských zdrojů Libereckého kraje 2014+</w:t>
      </w:r>
      <w:r>
        <w:rPr>
          <w:rFonts w:ascii="Arial" w:hAnsi="Arial" w:cs="Arial"/>
        </w:rPr>
        <w:t xml:space="preserve">. Tato strategie je podrobně rozpracována ve </w:t>
      </w:r>
      <w:r w:rsidRPr="008E32A9">
        <w:rPr>
          <w:rFonts w:ascii="Arial" w:hAnsi="Arial" w:cs="Arial"/>
          <w:b/>
        </w:rPr>
        <w:t>Společném akčním plánu Libereckého kraje 2014+</w:t>
      </w:r>
      <w:r w:rsidR="00697B4D">
        <w:rPr>
          <w:rFonts w:ascii="Arial" w:hAnsi="Arial" w:cs="Arial"/>
        </w:rPr>
        <w:t>. Je definováno následujících 7 opatření:</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lastRenderedPageBreak/>
        <w:t>Zajištění spolupráce vzdělávacích institucí s ostatními sociálními partner</w:t>
      </w:r>
      <w:r w:rsidR="00697B4D">
        <w:rPr>
          <w:rFonts w:ascii="Arial" w:hAnsi="Arial" w:cs="Arial"/>
        </w:rPr>
        <w:t>y, zejména zaměstnavateli.</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Rozvoj celoži</w:t>
      </w:r>
      <w:r w:rsidR="00697B4D">
        <w:rPr>
          <w:rFonts w:ascii="Arial" w:hAnsi="Arial" w:cs="Arial"/>
        </w:rPr>
        <w:t>votního kariérového poradenství.</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Podpora vzdělávání v technických, přírodovědných a uměleckoprůmyslových</w:t>
      </w:r>
      <w:r w:rsidR="00697B4D">
        <w:rPr>
          <w:rFonts w:ascii="Arial" w:hAnsi="Arial" w:cs="Arial"/>
        </w:rPr>
        <w:t xml:space="preserve"> oborech a zvyšování zájmů o ně.</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Rozvoj sítě péče o žáky se speciálními vzdělávacími potřebami a</w:t>
      </w:r>
      <w:r w:rsidR="00697B4D">
        <w:rPr>
          <w:rFonts w:ascii="Arial" w:hAnsi="Arial" w:cs="Arial"/>
        </w:rPr>
        <w:t xml:space="preserve"> poradenských služeb.</w:t>
      </w:r>
    </w:p>
    <w:p w:rsid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Zkvalitnění péče o žáky nadané a talentované</w:t>
      </w:r>
      <w:r w:rsidR="00697B4D">
        <w:rPr>
          <w:rFonts w:ascii="Arial" w:hAnsi="Arial" w:cs="Arial"/>
        </w:rPr>
        <w:t>.</w:t>
      </w:r>
    </w:p>
    <w:p w:rsid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Zkvalitnění a zvýšení dostupnosti dalšího vzdělávání</w:t>
      </w:r>
      <w:r w:rsidR="00697B4D">
        <w:rPr>
          <w:rFonts w:ascii="Arial" w:hAnsi="Arial" w:cs="Arial"/>
        </w:rPr>
        <w:t>.</w:t>
      </w:r>
    </w:p>
    <w:p w:rsidR="008E32A9" w:rsidRP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Modernizace infrastruktury pro vzdělávání</w:t>
      </w:r>
      <w:r w:rsidR="00697B4D">
        <w:rPr>
          <w:rFonts w:ascii="Arial" w:hAnsi="Arial" w:cs="Arial"/>
        </w:rPr>
        <w:t>.</w:t>
      </w:r>
    </w:p>
    <w:p w:rsidR="008E32A9" w:rsidRDefault="008E32A9" w:rsidP="009E4299">
      <w:pPr>
        <w:spacing w:before="60" w:after="120" w:line="240" w:lineRule="auto"/>
        <w:jc w:val="both"/>
        <w:rPr>
          <w:rFonts w:ascii="Arial" w:hAnsi="Arial" w:cs="Arial"/>
        </w:rPr>
      </w:pPr>
    </w:p>
    <w:p w:rsidR="00EE2457" w:rsidRDefault="00EE2457" w:rsidP="009E4299">
      <w:pPr>
        <w:spacing w:before="60" w:after="120" w:line="240" w:lineRule="auto"/>
        <w:jc w:val="both"/>
        <w:rPr>
          <w:rFonts w:ascii="Arial" w:hAnsi="Arial" w:cs="Arial"/>
        </w:rPr>
      </w:pPr>
      <w:r>
        <w:rPr>
          <w:rFonts w:ascii="Arial" w:hAnsi="Arial" w:cs="Arial"/>
        </w:rPr>
        <w:t xml:space="preserve">Klíčovým specializovaným dokumentem na krajské úrovni je </w:t>
      </w:r>
      <w:r w:rsidRPr="00EE2457">
        <w:rPr>
          <w:rFonts w:ascii="Arial" w:hAnsi="Arial" w:cs="Arial"/>
        </w:rPr>
        <w:t>D</w:t>
      </w:r>
      <w:r>
        <w:rPr>
          <w:rFonts w:ascii="Arial" w:hAnsi="Arial" w:cs="Arial"/>
        </w:rPr>
        <w:t>louhodobý záměr vzdělávání a rozvoje vzdělávací soustavy Libereckého kraje na období 2016 – 2020</w:t>
      </w:r>
      <w:r w:rsidR="000719ED">
        <w:rPr>
          <w:rFonts w:ascii="Arial" w:hAnsi="Arial" w:cs="Arial"/>
        </w:rPr>
        <w:t xml:space="preserve"> (www.edulk.cz)</w:t>
      </w:r>
      <w:r>
        <w:rPr>
          <w:rFonts w:ascii="Arial" w:hAnsi="Arial" w:cs="Arial"/>
        </w:rPr>
        <w:t>.</w:t>
      </w:r>
    </w:p>
    <w:p w:rsidR="00EE2457" w:rsidRPr="00EE2457" w:rsidRDefault="00EE2457" w:rsidP="009E4299">
      <w:pPr>
        <w:spacing w:before="60" w:after="120" w:line="240" w:lineRule="auto"/>
        <w:jc w:val="both"/>
        <w:rPr>
          <w:rFonts w:ascii="Arial" w:hAnsi="Arial" w:cs="Arial"/>
          <w:b/>
          <w:i/>
        </w:rPr>
      </w:pPr>
      <w:r w:rsidRPr="00EE2457">
        <w:rPr>
          <w:rFonts w:ascii="Arial" w:hAnsi="Arial" w:cs="Arial"/>
          <w:b/>
          <w:i/>
        </w:rPr>
        <w:t>Vzdělávací priority Libereckého kraje jsou:</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kvalita vzdělávání</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efektivita vzdělávání</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rovné příležitosti</w:t>
      </w:r>
    </w:p>
    <w:p w:rsidR="00EE2457" w:rsidRPr="002647B4" w:rsidRDefault="00EE2457" w:rsidP="00EE2457">
      <w:pPr>
        <w:spacing w:before="60" w:after="120" w:line="240" w:lineRule="auto"/>
        <w:jc w:val="both"/>
        <w:rPr>
          <w:rFonts w:ascii="Arial" w:hAnsi="Arial" w:cs="Arial"/>
          <w:b/>
          <w:i/>
        </w:rPr>
      </w:pPr>
      <w:r w:rsidRPr="002647B4">
        <w:rPr>
          <w:rFonts w:ascii="Arial" w:hAnsi="Arial" w:cs="Arial"/>
          <w:b/>
          <w:i/>
        </w:rPr>
        <w:t>Strategické směry rozvoje vzdělávání v Libereckém kraji z pohledu zaměření MAP:</w:t>
      </w:r>
    </w:p>
    <w:p w:rsidR="00EE2457" w:rsidRPr="002647B4" w:rsidRDefault="00EE2457" w:rsidP="00F17596">
      <w:pPr>
        <w:pStyle w:val="Odstavecseseznamem"/>
        <w:numPr>
          <w:ilvl w:val="0"/>
          <w:numId w:val="11"/>
        </w:numPr>
        <w:spacing w:before="60" w:after="120" w:line="240" w:lineRule="auto"/>
        <w:jc w:val="both"/>
        <w:rPr>
          <w:rFonts w:ascii="Arial" w:hAnsi="Arial" w:cs="Arial"/>
          <w:u w:val="single"/>
        </w:rPr>
      </w:pPr>
      <w:r w:rsidRPr="002647B4">
        <w:rPr>
          <w:rFonts w:ascii="Arial" w:hAnsi="Arial" w:cs="Arial"/>
          <w:u w:val="single"/>
        </w:rPr>
        <w:t>předškolní vzdělávání</w:t>
      </w:r>
    </w:p>
    <w:p w:rsidR="00EE2457" w:rsidRDefault="00EE2457" w:rsidP="00F17596">
      <w:pPr>
        <w:pStyle w:val="Odstavecseseznamem"/>
        <w:numPr>
          <w:ilvl w:val="0"/>
          <w:numId w:val="12"/>
        </w:numPr>
        <w:spacing w:before="60" w:after="120" w:line="240" w:lineRule="auto"/>
        <w:jc w:val="both"/>
        <w:rPr>
          <w:rFonts w:ascii="Arial" w:hAnsi="Arial" w:cs="Arial"/>
        </w:rPr>
      </w:pPr>
      <w:r>
        <w:rPr>
          <w:rFonts w:ascii="Arial" w:hAnsi="Arial" w:cs="Arial"/>
        </w:rPr>
        <w:t>n</w:t>
      </w:r>
      <w:r w:rsidRPr="00EE2457">
        <w:rPr>
          <w:rFonts w:ascii="Arial" w:hAnsi="Arial" w:cs="Arial"/>
        </w:rPr>
        <w:t>avyšování kapacit povolit v</w:t>
      </w:r>
      <w:r>
        <w:rPr>
          <w:rFonts w:ascii="Arial" w:hAnsi="Arial" w:cs="Arial"/>
        </w:rPr>
        <w:t xml:space="preserve"> </w:t>
      </w:r>
      <w:r w:rsidRPr="00EE2457">
        <w:rPr>
          <w:rFonts w:ascii="Arial" w:hAnsi="Arial" w:cs="Arial"/>
        </w:rPr>
        <w:t>individuálních případech s</w:t>
      </w:r>
      <w:r>
        <w:rPr>
          <w:rFonts w:ascii="Arial" w:hAnsi="Arial" w:cs="Arial"/>
        </w:rPr>
        <w:t xml:space="preserve"> </w:t>
      </w:r>
      <w:r w:rsidRPr="00EE2457">
        <w:rPr>
          <w:rFonts w:ascii="Arial" w:hAnsi="Arial" w:cs="Arial"/>
        </w:rPr>
        <w:t>ohledem na demografický vývoj a</w:t>
      </w:r>
      <w:r>
        <w:rPr>
          <w:rFonts w:ascii="Arial" w:hAnsi="Arial" w:cs="Arial"/>
        </w:rPr>
        <w:t xml:space="preserve"> </w:t>
      </w:r>
      <w:r w:rsidRPr="00EE2457">
        <w:rPr>
          <w:rFonts w:ascii="Arial" w:hAnsi="Arial" w:cs="Arial"/>
        </w:rPr>
        <w:t>další faktory v</w:t>
      </w:r>
      <w:r>
        <w:rPr>
          <w:rFonts w:ascii="Arial" w:hAnsi="Arial" w:cs="Arial"/>
        </w:rPr>
        <w:t> </w:t>
      </w:r>
      <w:r w:rsidRPr="00EE2457">
        <w:rPr>
          <w:rFonts w:ascii="Arial" w:hAnsi="Arial" w:cs="Arial"/>
        </w:rPr>
        <w:t>lokalitě</w:t>
      </w:r>
    </w:p>
    <w:p w:rsidR="002647B4" w:rsidRDefault="00EE2457" w:rsidP="00F17596">
      <w:pPr>
        <w:pStyle w:val="Odstavecseseznamem"/>
        <w:numPr>
          <w:ilvl w:val="0"/>
          <w:numId w:val="12"/>
        </w:numPr>
        <w:spacing w:before="60" w:after="120" w:line="240" w:lineRule="auto"/>
        <w:jc w:val="both"/>
        <w:rPr>
          <w:rFonts w:ascii="Arial" w:hAnsi="Arial" w:cs="Arial"/>
        </w:rPr>
      </w:pPr>
      <w:r>
        <w:rPr>
          <w:rFonts w:ascii="Arial" w:hAnsi="Arial" w:cs="Arial"/>
        </w:rPr>
        <w:t>m</w:t>
      </w:r>
      <w:r w:rsidRPr="00EE2457">
        <w:rPr>
          <w:rFonts w:ascii="Arial" w:hAnsi="Arial" w:cs="Arial"/>
        </w:rPr>
        <w:t>etodicky pomáhat při zavedení povinného posledního ročníku před nástupem do základní školy</w:t>
      </w:r>
    </w:p>
    <w:p w:rsidR="002647B4" w:rsidRDefault="002647B4" w:rsidP="00F17596">
      <w:pPr>
        <w:pStyle w:val="Odstavecseseznamem"/>
        <w:numPr>
          <w:ilvl w:val="0"/>
          <w:numId w:val="12"/>
        </w:numPr>
        <w:spacing w:before="60" w:after="120" w:line="240" w:lineRule="auto"/>
        <w:jc w:val="both"/>
        <w:rPr>
          <w:rFonts w:ascii="Arial" w:hAnsi="Arial" w:cs="Arial"/>
        </w:rPr>
      </w:pPr>
      <w:r>
        <w:rPr>
          <w:rFonts w:ascii="Arial" w:hAnsi="Arial" w:cs="Arial"/>
        </w:rPr>
        <w:t>v</w:t>
      </w:r>
      <w:r w:rsidR="00EE2457" w:rsidRPr="00EE2457">
        <w:rPr>
          <w:rFonts w:ascii="Arial" w:hAnsi="Arial" w:cs="Arial"/>
        </w:rPr>
        <w:t>olné kapacity využít k</w:t>
      </w:r>
      <w:r>
        <w:rPr>
          <w:rFonts w:ascii="Arial" w:hAnsi="Arial" w:cs="Arial"/>
        </w:rPr>
        <w:t xml:space="preserve"> </w:t>
      </w:r>
      <w:r w:rsidR="00EE2457" w:rsidRPr="00EE2457">
        <w:rPr>
          <w:rFonts w:ascii="Arial" w:hAnsi="Arial" w:cs="Arial"/>
        </w:rPr>
        <w:t>reorganizaci především počtu dětí na třídu</w:t>
      </w:r>
    </w:p>
    <w:p w:rsidR="00EE2457" w:rsidRDefault="002647B4" w:rsidP="00F17596">
      <w:pPr>
        <w:pStyle w:val="Odstavecseseznamem"/>
        <w:numPr>
          <w:ilvl w:val="0"/>
          <w:numId w:val="12"/>
        </w:numPr>
        <w:spacing w:before="60" w:after="120" w:line="240" w:lineRule="auto"/>
        <w:jc w:val="both"/>
        <w:rPr>
          <w:rFonts w:ascii="Arial" w:hAnsi="Arial" w:cs="Arial"/>
        </w:rPr>
      </w:pPr>
      <w:r>
        <w:rPr>
          <w:rFonts w:ascii="Arial" w:hAnsi="Arial" w:cs="Arial"/>
        </w:rPr>
        <w:t>v</w:t>
      </w:r>
      <w:r w:rsidR="00EE2457" w:rsidRPr="00EE2457">
        <w:rPr>
          <w:rFonts w:ascii="Arial" w:hAnsi="Arial" w:cs="Arial"/>
        </w:rPr>
        <w:t>ytvořit koncept systematické logopedické péče v kraji s</w:t>
      </w:r>
      <w:r>
        <w:rPr>
          <w:rFonts w:ascii="Arial" w:hAnsi="Arial" w:cs="Arial"/>
        </w:rPr>
        <w:t xml:space="preserve"> </w:t>
      </w:r>
      <w:r w:rsidR="00EE2457" w:rsidRPr="00EE2457">
        <w:rPr>
          <w:rFonts w:ascii="Arial" w:hAnsi="Arial" w:cs="Arial"/>
        </w:rPr>
        <w:t>propojením předškolního vzdělávání a prvního stupně základního vzdělávání</w:t>
      </w:r>
    </w:p>
    <w:p w:rsidR="009F01D6" w:rsidRPr="00EE2457" w:rsidRDefault="009F01D6" w:rsidP="009F01D6">
      <w:pPr>
        <w:pStyle w:val="Odstavecseseznamem"/>
        <w:spacing w:before="60" w:after="120" w:line="240" w:lineRule="auto"/>
        <w:ind w:left="1440"/>
        <w:jc w:val="both"/>
        <w:rPr>
          <w:rFonts w:ascii="Arial" w:hAnsi="Arial" w:cs="Arial"/>
        </w:rPr>
      </w:pPr>
    </w:p>
    <w:p w:rsidR="002647B4" w:rsidRPr="002647B4" w:rsidRDefault="002647B4" w:rsidP="00F17596">
      <w:pPr>
        <w:pStyle w:val="Odstavecseseznamem"/>
        <w:numPr>
          <w:ilvl w:val="0"/>
          <w:numId w:val="11"/>
        </w:numPr>
        <w:spacing w:before="60" w:after="120" w:line="240" w:lineRule="auto"/>
        <w:jc w:val="both"/>
        <w:rPr>
          <w:rFonts w:ascii="Arial" w:hAnsi="Arial" w:cs="Arial"/>
          <w:u w:val="single"/>
        </w:rPr>
      </w:pPr>
      <w:r w:rsidRPr="002647B4">
        <w:rPr>
          <w:rFonts w:ascii="Arial" w:hAnsi="Arial" w:cs="Arial"/>
          <w:u w:val="single"/>
        </w:rPr>
        <w:t>základní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v</w:t>
      </w:r>
      <w:r w:rsidRPr="002647B4">
        <w:rPr>
          <w:rFonts w:ascii="Arial" w:hAnsi="Arial" w:cs="Arial"/>
        </w:rPr>
        <w:t>ytvořit kritéria pro účelnou síť přípravných tříd základních škol v</w:t>
      </w:r>
      <w:r>
        <w:rPr>
          <w:rFonts w:ascii="Arial" w:hAnsi="Arial" w:cs="Arial"/>
        </w:rPr>
        <w:t xml:space="preserve"> </w:t>
      </w:r>
      <w:r w:rsidRPr="002647B4">
        <w:rPr>
          <w:rFonts w:ascii="Arial" w:hAnsi="Arial" w:cs="Arial"/>
        </w:rPr>
        <w:t>Libereckém kraji</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vy</w:t>
      </w:r>
      <w:r w:rsidRPr="002647B4">
        <w:rPr>
          <w:rFonts w:ascii="Arial" w:hAnsi="Arial" w:cs="Arial"/>
        </w:rPr>
        <w:t>užívat kapacity mateřských škol pro děti s</w:t>
      </w:r>
      <w:r>
        <w:rPr>
          <w:rFonts w:ascii="Arial" w:hAnsi="Arial" w:cs="Arial"/>
        </w:rPr>
        <w:t xml:space="preserve"> </w:t>
      </w:r>
      <w:r w:rsidRPr="002647B4">
        <w:rPr>
          <w:rFonts w:ascii="Arial" w:hAnsi="Arial" w:cs="Arial"/>
        </w:rPr>
        <w:t>odkladem povinné školní docházky formou oddělené třídy s</w:t>
      </w:r>
      <w:r>
        <w:rPr>
          <w:rFonts w:ascii="Arial" w:hAnsi="Arial" w:cs="Arial"/>
        </w:rPr>
        <w:t xml:space="preserve"> </w:t>
      </w:r>
      <w:r w:rsidRPr="002647B4">
        <w:rPr>
          <w:rFonts w:ascii="Arial" w:hAnsi="Arial" w:cs="Arial"/>
        </w:rPr>
        <w:t>intenzivní přípravou</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výšení kapacit základních škol posuzovat individuálně z</w:t>
      </w:r>
      <w:r>
        <w:rPr>
          <w:rFonts w:ascii="Arial" w:hAnsi="Arial" w:cs="Arial"/>
        </w:rPr>
        <w:t xml:space="preserve"> </w:t>
      </w:r>
      <w:r w:rsidRPr="002647B4">
        <w:rPr>
          <w:rFonts w:ascii="Arial" w:hAnsi="Arial" w:cs="Arial"/>
        </w:rPr>
        <w:t>pohledu dostupnosti základního vzdělávání spádovým žákům, na základě demografického</w:t>
      </w:r>
      <w:r>
        <w:rPr>
          <w:rFonts w:ascii="Arial" w:hAnsi="Arial" w:cs="Arial"/>
        </w:rPr>
        <w:t xml:space="preserve"> </w:t>
      </w:r>
      <w:r w:rsidRPr="002647B4">
        <w:rPr>
          <w:rFonts w:ascii="Arial" w:hAnsi="Arial" w:cs="Arial"/>
        </w:rPr>
        <w:t>vývoje a dalších faktorů</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 xml:space="preserve">v </w:t>
      </w:r>
      <w:r w:rsidRPr="002647B4">
        <w:rPr>
          <w:rFonts w:ascii="Arial" w:hAnsi="Arial" w:cs="Arial"/>
        </w:rPr>
        <w:t>konceptu systémové logopedické péče v</w:t>
      </w:r>
      <w:r>
        <w:rPr>
          <w:rFonts w:ascii="Arial" w:hAnsi="Arial" w:cs="Arial"/>
        </w:rPr>
        <w:t xml:space="preserve"> </w:t>
      </w:r>
      <w:r w:rsidRPr="002647B4">
        <w:rPr>
          <w:rFonts w:ascii="Arial" w:hAnsi="Arial" w:cs="Arial"/>
        </w:rPr>
        <w:t>kraji navázat cíleně na péči v</w:t>
      </w:r>
      <w:r>
        <w:rPr>
          <w:rFonts w:ascii="Arial" w:hAnsi="Arial" w:cs="Arial"/>
        </w:rPr>
        <w:t xml:space="preserve"> </w:t>
      </w:r>
      <w:r w:rsidRPr="002647B4">
        <w:rPr>
          <w:rFonts w:ascii="Arial" w:hAnsi="Arial" w:cs="Arial"/>
        </w:rPr>
        <w:t>předškolním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výšit počet asistentů pedagoga na prvním stupni základních škol</w:t>
      </w:r>
      <w:r>
        <w:rPr>
          <w:rFonts w:ascii="Arial" w:hAnsi="Arial" w:cs="Arial"/>
        </w:rPr>
        <w:t>, r</w:t>
      </w:r>
      <w:r w:rsidRPr="002647B4">
        <w:rPr>
          <w:rFonts w:ascii="Arial" w:hAnsi="Arial" w:cs="Arial"/>
        </w:rPr>
        <w:t>ozvinout síť škol umožňující kurzy pro žáky cizince v</w:t>
      </w:r>
      <w:r>
        <w:rPr>
          <w:rFonts w:ascii="Arial" w:hAnsi="Arial" w:cs="Arial"/>
        </w:rPr>
        <w:t xml:space="preserve"> </w:t>
      </w:r>
      <w:r w:rsidRPr="002647B4">
        <w:rPr>
          <w:rFonts w:ascii="Arial" w:hAnsi="Arial" w:cs="Arial"/>
        </w:rPr>
        <w:t>kraji, popřípadě rozšířit síť v</w:t>
      </w:r>
      <w:r>
        <w:rPr>
          <w:rFonts w:ascii="Arial" w:hAnsi="Arial" w:cs="Arial"/>
        </w:rPr>
        <w:t xml:space="preserve"> </w:t>
      </w:r>
      <w:r w:rsidRPr="002647B4">
        <w:rPr>
          <w:rFonts w:ascii="Arial" w:hAnsi="Arial" w:cs="Arial"/>
        </w:rPr>
        <w:t>kraji dle individuálních potřeb vzdělávání žáků cizinců</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aměřit další vzdělávání pedagogů základních škol na přístupy k</w:t>
      </w:r>
      <w:r>
        <w:rPr>
          <w:rFonts w:ascii="Arial" w:hAnsi="Arial" w:cs="Arial"/>
        </w:rPr>
        <w:t xml:space="preserve"> </w:t>
      </w:r>
      <w:r w:rsidRPr="002647B4">
        <w:rPr>
          <w:rFonts w:ascii="Arial" w:hAnsi="Arial" w:cs="Arial"/>
        </w:rPr>
        <w:t>žákům v</w:t>
      </w:r>
      <w:r>
        <w:rPr>
          <w:rFonts w:ascii="Arial" w:hAnsi="Arial" w:cs="Arial"/>
        </w:rPr>
        <w:t xml:space="preserve"> </w:t>
      </w:r>
      <w:r w:rsidRPr="002647B4">
        <w:rPr>
          <w:rFonts w:ascii="Arial" w:hAnsi="Arial" w:cs="Arial"/>
        </w:rPr>
        <w:t>prostředí společného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s</w:t>
      </w:r>
      <w:r w:rsidRPr="002647B4">
        <w:rPr>
          <w:rFonts w:ascii="Arial" w:hAnsi="Arial" w:cs="Arial"/>
        </w:rPr>
        <w:t>nižovat kapacity víceletých gymnázií k</w:t>
      </w:r>
      <w:r>
        <w:rPr>
          <w:rFonts w:ascii="Arial" w:hAnsi="Arial" w:cs="Arial"/>
        </w:rPr>
        <w:t xml:space="preserve"> </w:t>
      </w:r>
      <w:r w:rsidRPr="002647B4">
        <w:rPr>
          <w:rFonts w:ascii="Arial" w:hAnsi="Arial" w:cs="Arial"/>
        </w:rPr>
        <w:t>podílu 5 % odchodu žáků na víceletá gymnázia a</w:t>
      </w:r>
      <w:r>
        <w:rPr>
          <w:rFonts w:ascii="Arial" w:hAnsi="Arial" w:cs="Arial"/>
        </w:rPr>
        <w:t xml:space="preserve"> </w:t>
      </w:r>
      <w:r w:rsidRPr="002647B4">
        <w:rPr>
          <w:rFonts w:ascii="Arial" w:hAnsi="Arial" w:cs="Arial"/>
        </w:rPr>
        <w:t>zajistit jejich rovnoměrnou dostupnost v</w:t>
      </w:r>
      <w:r>
        <w:rPr>
          <w:rFonts w:ascii="Arial" w:hAnsi="Arial" w:cs="Arial"/>
        </w:rPr>
        <w:t> </w:t>
      </w:r>
      <w:r w:rsidRPr="002647B4">
        <w:rPr>
          <w:rFonts w:ascii="Arial" w:hAnsi="Arial" w:cs="Arial"/>
        </w:rPr>
        <w:t>kraji</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k</w:t>
      </w:r>
      <w:r w:rsidRPr="002647B4">
        <w:rPr>
          <w:rFonts w:ascii="Arial" w:hAnsi="Arial" w:cs="Arial"/>
        </w:rPr>
        <w:t>ariérové poradenství a prevenci sociálně patologických jevů na druhém stupni zaměřit na</w:t>
      </w:r>
      <w:r>
        <w:rPr>
          <w:rFonts w:ascii="Arial" w:hAnsi="Arial" w:cs="Arial"/>
        </w:rPr>
        <w:t xml:space="preserve"> </w:t>
      </w:r>
      <w:r w:rsidRPr="002647B4">
        <w:rPr>
          <w:rFonts w:ascii="Arial" w:hAnsi="Arial" w:cs="Arial"/>
        </w:rPr>
        <w:t>péči o žáky ohrožené předčasnými odchody ze vzdělávání</w:t>
      </w:r>
    </w:p>
    <w:p w:rsidR="009F01D6" w:rsidRDefault="009F01D6" w:rsidP="009F01D6">
      <w:pPr>
        <w:spacing w:before="60" w:after="120" w:line="240" w:lineRule="auto"/>
        <w:jc w:val="both"/>
        <w:rPr>
          <w:rFonts w:ascii="Arial" w:hAnsi="Arial" w:cs="Arial"/>
        </w:rPr>
      </w:pPr>
    </w:p>
    <w:p w:rsidR="00EE2457" w:rsidRPr="009F01D6" w:rsidRDefault="009F01D6" w:rsidP="00F17596">
      <w:pPr>
        <w:pStyle w:val="Odstavecseseznamem"/>
        <w:numPr>
          <w:ilvl w:val="0"/>
          <w:numId w:val="11"/>
        </w:numPr>
        <w:spacing w:before="60" w:after="120" w:line="240" w:lineRule="auto"/>
        <w:jc w:val="both"/>
        <w:rPr>
          <w:rFonts w:ascii="Arial" w:hAnsi="Arial" w:cs="Arial"/>
          <w:u w:val="single"/>
        </w:rPr>
      </w:pPr>
      <w:r w:rsidRPr="009F01D6">
        <w:rPr>
          <w:rFonts w:ascii="Arial" w:hAnsi="Arial" w:cs="Arial"/>
          <w:u w:val="single"/>
        </w:rPr>
        <w:lastRenderedPageBreak/>
        <w:t>vzdělávání dětí</w:t>
      </w:r>
      <w:r w:rsidR="00D652DD">
        <w:rPr>
          <w:rFonts w:ascii="Arial" w:hAnsi="Arial" w:cs="Arial"/>
          <w:u w:val="single"/>
        </w:rPr>
        <w:t xml:space="preserve"> a</w:t>
      </w:r>
      <w:r w:rsidRPr="009F01D6">
        <w:rPr>
          <w:rFonts w:ascii="Arial" w:hAnsi="Arial" w:cs="Arial"/>
          <w:u w:val="single"/>
        </w:rPr>
        <w:t xml:space="preserve"> žáků</w:t>
      </w:r>
      <w:r w:rsidR="00D652DD">
        <w:rPr>
          <w:rFonts w:ascii="Arial" w:hAnsi="Arial" w:cs="Arial"/>
          <w:u w:val="single"/>
        </w:rPr>
        <w:t xml:space="preserve"> </w:t>
      </w:r>
      <w:r w:rsidRPr="009F01D6">
        <w:rPr>
          <w:rFonts w:ascii="Arial" w:hAnsi="Arial" w:cs="Arial"/>
          <w:u w:val="single"/>
        </w:rPr>
        <w:t>se speciálními vzdělávacími potřebami</w:t>
      </w:r>
      <w:r w:rsidR="00D652DD">
        <w:rPr>
          <w:rFonts w:ascii="Arial" w:hAnsi="Arial" w:cs="Arial"/>
          <w:u w:val="single"/>
        </w:rPr>
        <w:t xml:space="preserve">, </w:t>
      </w:r>
      <w:proofErr w:type="spellStart"/>
      <w:r w:rsidR="00D652DD">
        <w:rPr>
          <w:rFonts w:ascii="Arial" w:hAnsi="Arial" w:cs="Arial"/>
          <w:u w:val="single"/>
        </w:rPr>
        <w:t>inkluzivní</w:t>
      </w:r>
      <w:proofErr w:type="spellEnd"/>
      <w:r w:rsidR="00D652DD">
        <w:rPr>
          <w:rFonts w:ascii="Arial" w:hAnsi="Arial" w:cs="Arial"/>
          <w:u w:val="single"/>
        </w:rPr>
        <w:t xml:space="preserve"> vzdělávání</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u</w:t>
      </w:r>
      <w:r w:rsidRPr="009F01D6">
        <w:rPr>
          <w:rFonts w:ascii="Arial" w:hAnsi="Arial" w:cs="Arial"/>
        </w:rPr>
        <w:t>vést do praxe podpůrná opatření pro zajištění rovného přístupu k</w:t>
      </w:r>
      <w:r>
        <w:rPr>
          <w:rFonts w:ascii="Arial" w:hAnsi="Arial" w:cs="Arial"/>
        </w:rPr>
        <w:t> </w:t>
      </w:r>
      <w:r w:rsidRPr="009F01D6">
        <w:rPr>
          <w:rFonts w:ascii="Arial" w:hAnsi="Arial" w:cs="Arial"/>
        </w:rPr>
        <w:t>dětem</w:t>
      </w:r>
      <w:r>
        <w:rPr>
          <w:rFonts w:ascii="Arial" w:hAnsi="Arial" w:cs="Arial"/>
        </w:rPr>
        <w:t xml:space="preserve"> a</w:t>
      </w:r>
      <w:r w:rsidRPr="009F01D6">
        <w:rPr>
          <w:rFonts w:ascii="Arial" w:hAnsi="Arial" w:cs="Arial"/>
        </w:rPr>
        <w:t xml:space="preserve"> žákům</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z</w:t>
      </w:r>
      <w:r w:rsidRPr="009F01D6">
        <w:rPr>
          <w:rFonts w:ascii="Arial" w:hAnsi="Arial" w:cs="Arial"/>
        </w:rPr>
        <w:t>ajistit komplexní další vzdělávání pedagogických pracovníků v</w:t>
      </w:r>
      <w:r>
        <w:rPr>
          <w:rFonts w:ascii="Arial" w:hAnsi="Arial" w:cs="Arial"/>
        </w:rPr>
        <w:t xml:space="preserve"> </w:t>
      </w:r>
      <w:r w:rsidRPr="009F01D6">
        <w:rPr>
          <w:rFonts w:ascii="Arial" w:hAnsi="Arial" w:cs="Arial"/>
        </w:rPr>
        <w:t>souvislostech nové legislativy</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p</w:t>
      </w:r>
      <w:r w:rsidRPr="009F01D6">
        <w:rPr>
          <w:rFonts w:ascii="Arial" w:hAnsi="Arial" w:cs="Arial"/>
        </w:rPr>
        <w:t>odporovat speciální školy pro zdravotně postižené děti a žáky, případně formy skupinové integrace pro žáky, jejichž individuální integrace vzhledem k</w:t>
      </w:r>
      <w:r>
        <w:rPr>
          <w:rFonts w:ascii="Arial" w:hAnsi="Arial" w:cs="Arial"/>
        </w:rPr>
        <w:t xml:space="preserve"> </w:t>
      </w:r>
      <w:r w:rsidRPr="009F01D6">
        <w:rPr>
          <w:rFonts w:ascii="Arial" w:hAnsi="Arial" w:cs="Arial"/>
        </w:rPr>
        <w:t>míře postižení, socializaci a</w:t>
      </w:r>
      <w:r>
        <w:rPr>
          <w:rFonts w:ascii="Arial" w:hAnsi="Arial" w:cs="Arial"/>
        </w:rPr>
        <w:t xml:space="preserve"> </w:t>
      </w:r>
      <w:r w:rsidRPr="009F01D6">
        <w:rPr>
          <w:rFonts w:ascii="Arial" w:hAnsi="Arial" w:cs="Arial"/>
        </w:rPr>
        <w:t>dalším faktorům není prospěšná rozvoji dítěte</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p</w:t>
      </w:r>
      <w:r w:rsidRPr="009F01D6">
        <w:rPr>
          <w:rFonts w:ascii="Arial" w:hAnsi="Arial" w:cs="Arial"/>
        </w:rPr>
        <w:t>odpořit rovnoměrné a efektivní využívání sítě tříd s</w:t>
      </w:r>
      <w:r>
        <w:rPr>
          <w:rFonts w:ascii="Arial" w:hAnsi="Arial" w:cs="Arial"/>
        </w:rPr>
        <w:t xml:space="preserve"> </w:t>
      </w:r>
      <w:r w:rsidRPr="009F01D6">
        <w:rPr>
          <w:rFonts w:ascii="Arial" w:hAnsi="Arial" w:cs="Arial"/>
        </w:rPr>
        <w:t>upraveným vzdělávacím programem s</w:t>
      </w:r>
      <w:r>
        <w:rPr>
          <w:rFonts w:ascii="Arial" w:hAnsi="Arial" w:cs="Arial"/>
        </w:rPr>
        <w:t xml:space="preserve"> </w:t>
      </w:r>
      <w:r w:rsidRPr="009F01D6">
        <w:rPr>
          <w:rFonts w:ascii="Arial" w:hAnsi="Arial" w:cs="Arial"/>
        </w:rPr>
        <w:t>důrazem na skutečné potřeby a dostupnost</w:t>
      </w:r>
    </w:p>
    <w:p w:rsidR="002647B4"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ro</w:t>
      </w:r>
      <w:r w:rsidRPr="009F01D6">
        <w:rPr>
          <w:rFonts w:ascii="Arial" w:hAnsi="Arial" w:cs="Arial"/>
        </w:rPr>
        <w:t>zvinout systém identifikace nadaných žáků a možností jejich vzdělávání v</w:t>
      </w:r>
      <w:r>
        <w:rPr>
          <w:rFonts w:ascii="Arial" w:hAnsi="Arial" w:cs="Arial"/>
        </w:rPr>
        <w:t xml:space="preserve"> </w:t>
      </w:r>
      <w:r w:rsidRPr="009F01D6">
        <w:rPr>
          <w:rFonts w:ascii="Arial" w:hAnsi="Arial" w:cs="Arial"/>
        </w:rPr>
        <w:t>hlavním vzdělávacím proudu</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rozvinout poradenský systém</w:t>
      </w:r>
    </w:p>
    <w:p w:rsidR="009F01D6" w:rsidRDefault="009F01D6" w:rsidP="009F01D6">
      <w:pPr>
        <w:spacing w:before="60" w:after="120" w:line="240" w:lineRule="auto"/>
        <w:jc w:val="both"/>
        <w:rPr>
          <w:rFonts w:ascii="Arial" w:hAnsi="Arial" w:cs="Arial"/>
        </w:rPr>
      </w:pPr>
    </w:p>
    <w:p w:rsidR="00D652DD" w:rsidRPr="009F01D6" w:rsidRDefault="00D652D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základní umělecké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v</w:t>
      </w:r>
      <w:r w:rsidRPr="00D652DD">
        <w:rPr>
          <w:rFonts w:ascii="Arial" w:hAnsi="Arial" w:cs="Arial"/>
        </w:rPr>
        <w:t>yužít stávající kapacity základních uměleckých škol pro rovnoměrnou dostupnost základního uměleckého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o</w:t>
      </w:r>
      <w:r w:rsidRPr="00D652DD">
        <w:rPr>
          <w:rFonts w:ascii="Arial" w:hAnsi="Arial" w:cs="Arial"/>
        </w:rPr>
        <w:t>věřovat systém výběrového řízení základních uměleckých škol při přijímání žáků do</w:t>
      </w:r>
      <w:r>
        <w:rPr>
          <w:rFonts w:ascii="Arial" w:hAnsi="Arial" w:cs="Arial"/>
        </w:rPr>
        <w:t xml:space="preserve"> </w:t>
      </w:r>
      <w:r w:rsidRPr="00D652DD">
        <w:rPr>
          <w:rFonts w:ascii="Arial" w:hAnsi="Arial" w:cs="Arial"/>
        </w:rPr>
        <w:t>oborů ZUŠ</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za</w:t>
      </w:r>
      <w:r w:rsidRPr="00D652DD">
        <w:rPr>
          <w:rFonts w:ascii="Arial" w:hAnsi="Arial" w:cs="Arial"/>
        </w:rPr>
        <w:t>bezpečit, zejména však koordinovat vysoce specifické vzdělávání pedagogů ZUŠ</w:t>
      </w:r>
    </w:p>
    <w:p w:rsidR="00D652DD" w:rsidRPr="00D652DD" w:rsidRDefault="00D652DD" w:rsidP="00D652DD">
      <w:pPr>
        <w:spacing w:before="60" w:after="120" w:line="240" w:lineRule="auto"/>
        <w:jc w:val="both"/>
        <w:rPr>
          <w:rFonts w:ascii="Arial" w:hAnsi="Arial" w:cs="Arial"/>
        </w:rPr>
      </w:pPr>
    </w:p>
    <w:p w:rsidR="00D652DD" w:rsidRPr="009F01D6" w:rsidRDefault="00D652D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zájmové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školní družiny</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střediska volného času – (i) n</w:t>
      </w:r>
      <w:r w:rsidRPr="00D652DD">
        <w:rPr>
          <w:rFonts w:ascii="Arial" w:hAnsi="Arial" w:cs="Arial"/>
        </w:rPr>
        <w:t>ezvyšovat kapacity středisek volného času</w:t>
      </w:r>
      <w:r>
        <w:rPr>
          <w:rFonts w:ascii="Arial" w:hAnsi="Arial" w:cs="Arial"/>
        </w:rPr>
        <w:t>, (</w:t>
      </w:r>
      <w:proofErr w:type="spellStart"/>
      <w:r>
        <w:rPr>
          <w:rFonts w:ascii="Arial" w:hAnsi="Arial" w:cs="Arial"/>
        </w:rPr>
        <w:t>ii</w:t>
      </w:r>
      <w:proofErr w:type="spellEnd"/>
      <w:r>
        <w:rPr>
          <w:rFonts w:ascii="Arial" w:hAnsi="Arial" w:cs="Arial"/>
        </w:rPr>
        <w:t>) p</w:t>
      </w:r>
      <w:r w:rsidRPr="00D652DD">
        <w:rPr>
          <w:rFonts w:ascii="Arial" w:hAnsi="Arial" w:cs="Arial"/>
        </w:rPr>
        <w:t>odporovat aktivity vedoucí k</w:t>
      </w:r>
      <w:r>
        <w:rPr>
          <w:rFonts w:ascii="Arial" w:hAnsi="Arial" w:cs="Arial"/>
        </w:rPr>
        <w:t xml:space="preserve"> </w:t>
      </w:r>
      <w:r w:rsidRPr="00D652DD">
        <w:rPr>
          <w:rFonts w:ascii="Arial" w:hAnsi="Arial" w:cs="Arial"/>
        </w:rPr>
        <w:t>nadaným dětem</w:t>
      </w:r>
      <w:r>
        <w:rPr>
          <w:rFonts w:ascii="Arial" w:hAnsi="Arial" w:cs="Arial"/>
        </w:rPr>
        <w:t xml:space="preserve"> a</w:t>
      </w:r>
      <w:r w:rsidRPr="00D652DD">
        <w:rPr>
          <w:rFonts w:ascii="Arial" w:hAnsi="Arial" w:cs="Arial"/>
        </w:rPr>
        <w:t xml:space="preserve"> žákům</w:t>
      </w:r>
      <w:r>
        <w:rPr>
          <w:rFonts w:ascii="Arial" w:hAnsi="Arial" w:cs="Arial"/>
        </w:rPr>
        <w:t>, (</w:t>
      </w:r>
      <w:proofErr w:type="spellStart"/>
      <w:r>
        <w:rPr>
          <w:rFonts w:ascii="Arial" w:hAnsi="Arial" w:cs="Arial"/>
        </w:rPr>
        <w:t>iii</w:t>
      </w:r>
      <w:proofErr w:type="spellEnd"/>
      <w:r>
        <w:rPr>
          <w:rFonts w:ascii="Arial" w:hAnsi="Arial" w:cs="Arial"/>
        </w:rPr>
        <w:t>) v</w:t>
      </w:r>
      <w:r w:rsidRPr="00D652DD">
        <w:rPr>
          <w:rFonts w:ascii="Arial" w:hAnsi="Arial" w:cs="Arial"/>
        </w:rPr>
        <w:t>ytvářet podmínky pro činnosti zájmového vzdělávání pro děti</w:t>
      </w:r>
      <w:r>
        <w:rPr>
          <w:rFonts w:ascii="Arial" w:hAnsi="Arial" w:cs="Arial"/>
        </w:rPr>
        <w:t xml:space="preserve"> a</w:t>
      </w:r>
      <w:r w:rsidRPr="00D652DD">
        <w:rPr>
          <w:rFonts w:ascii="Arial" w:hAnsi="Arial" w:cs="Arial"/>
        </w:rPr>
        <w:t xml:space="preserve"> žáky se</w:t>
      </w:r>
      <w:r>
        <w:rPr>
          <w:rFonts w:ascii="Arial" w:hAnsi="Arial" w:cs="Arial"/>
        </w:rPr>
        <w:t xml:space="preserve"> </w:t>
      </w:r>
      <w:r w:rsidRPr="00D652DD">
        <w:rPr>
          <w:rFonts w:ascii="Arial" w:hAnsi="Arial" w:cs="Arial"/>
        </w:rPr>
        <w:t>speciálními vzdělávacími potřebami</w:t>
      </w:r>
      <w:r>
        <w:rPr>
          <w:rFonts w:ascii="Arial" w:hAnsi="Arial" w:cs="Arial"/>
        </w:rPr>
        <w:t>, (</w:t>
      </w:r>
      <w:proofErr w:type="spellStart"/>
      <w:r>
        <w:rPr>
          <w:rFonts w:ascii="Arial" w:hAnsi="Arial" w:cs="Arial"/>
        </w:rPr>
        <w:t>iv</w:t>
      </w:r>
      <w:proofErr w:type="spellEnd"/>
      <w:r>
        <w:rPr>
          <w:rFonts w:ascii="Arial" w:hAnsi="Arial" w:cs="Arial"/>
        </w:rPr>
        <w:t>) p</w:t>
      </w:r>
      <w:r w:rsidRPr="00D652DD">
        <w:rPr>
          <w:rFonts w:ascii="Arial" w:hAnsi="Arial" w:cs="Arial"/>
        </w:rPr>
        <w:t>odporovat materiální a personální zabezpečení středisek volného času k</w:t>
      </w:r>
      <w:r>
        <w:rPr>
          <w:rFonts w:ascii="Arial" w:hAnsi="Arial" w:cs="Arial"/>
        </w:rPr>
        <w:t xml:space="preserve"> </w:t>
      </w:r>
      <w:r w:rsidRPr="00D652DD">
        <w:rPr>
          <w:rFonts w:ascii="Arial" w:hAnsi="Arial" w:cs="Arial"/>
        </w:rPr>
        <w:t>zajištění kvalitních zájmových útvarů v</w:t>
      </w:r>
      <w:r>
        <w:rPr>
          <w:rFonts w:ascii="Arial" w:hAnsi="Arial" w:cs="Arial"/>
        </w:rPr>
        <w:t xml:space="preserve"> </w:t>
      </w:r>
      <w:r w:rsidRPr="00D652DD">
        <w:rPr>
          <w:rFonts w:ascii="Arial" w:hAnsi="Arial" w:cs="Arial"/>
        </w:rPr>
        <w:t>souladu s</w:t>
      </w:r>
      <w:r>
        <w:rPr>
          <w:rFonts w:ascii="Arial" w:hAnsi="Arial" w:cs="Arial"/>
        </w:rPr>
        <w:t xml:space="preserve"> </w:t>
      </w:r>
      <w:r w:rsidRPr="00D652DD">
        <w:rPr>
          <w:rFonts w:ascii="Arial" w:hAnsi="Arial" w:cs="Arial"/>
        </w:rPr>
        <w:t>aktuální poptávkou v</w:t>
      </w:r>
      <w:r>
        <w:rPr>
          <w:rFonts w:ascii="Arial" w:hAnsi="Arial" w:cs="Arial"/>
        </w:rPr>
        <w:t xml:space="preserve"> </w:t>
      </w:r>
      <w:r w:rsidRPr="00D652DD">
        <w:rPr>
          <w:rFonts w:ascii="Arial" w:hAnsi="Arial" w:cs="Arial"/>
        </w:rPr>
        <w:t>oblasti volnočasových aktivit</w:t>
      </w:r>
    </w:p>
    <w:p w:rsidR="009F01D6" w:rsidRDefault="009F01D6" w:rsidP="009F01D6">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postavení pedagogických pracovníků</w:t>
      </w:r>
    </w:p>
    <w:p w:rsidR="000719ED" w:rsidRP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metodicky podporovat zavedení kariérního systému</w:t>
      </w:r>
    </w:p>
    <w:p w:rsidR="000719ED" w:rsidRP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v rámci dalšího vzdělávání pedagogických pracovníků (DVPP) se zaměřit na společné vzdělávání</w:t>
      </w:r>
    </w:p>
    <w:p w:rsid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na všech úrovních využívat výměny zkušeností mezi školami, vzájemných stáží a příkladů dobré praxe</w:t>
      </w:r>
    </w:p>
    <w:p w:rsidR="000719ED" w:rsidRDefault="000719ED" w:rsidP="000719ED">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řízení školství</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podporovat cílené vzdělávání ředitelů škol v oblastech řízení školy a manažerských dovednostech</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podporovat pravidelnou spolupráci správních orgánů na všech úrovních s důrazem na spolupráci odboru školství, mládeže, tělovýchovy a sportu se zástupci zřizovatelů a zástupci obcí s rozšířenou působností</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na všech úrovních správy efektivně analyzovat data za účelem nastavení optimální sítě škol a školských zařízení</w:t>
      </w:r>
    </w:p>
    <w:p w:rsidR="000719ED" w:rsidRDefault="000719ED" w:rsidP="000719ED">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průřezová témata</w:t>
      </w:r>
    </w:p>
    <w:p w:rsidR="000719ED" w:rsidRDefault="000719ED" w:rsidP="00F17596">
      <w:pPr>
        <w:pStyle w:val="Odstavecseseznamem"/>
        <w:numPr>
          <w:ilvl w:val="0"/>
          <w:numId w:val="17"/>
        </w:numPr>
        <w:spacing w:before="60" w:after="120" w:line="240" w:lineRule="auto"/>
        <w:jc w:val="both"/>
        <w:rPr>
          <w:rFonts w:ascii="Arial" w:hAnsi="Arial" w:cs="Arial"/>
        </w:rPr>
      </w:pPr>
      <w:r w:rsidRPr="000719ED">
        <w:rPr>
          <w:rFonts w:ascii="Arial" w:hAnsi="Arial" w:cs="Arial"/>
        </w:rPr>
        <w:t>jazykové vzdělávání</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informační a komunikační technologie</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zdravý životní styl</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tělesná výchova</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environmentální výchova a výchova k udržitelnému rozvoji</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prevence společensky nežádoucího chování</w:t>
      </w:r>
    </w:p>
    <w:p w:rsidR="000719ED" w:rsidRPr="000719ED" w:rsidRDefault="000719ED" w:rsidP="000719ED">
      <w:pPr>
        <w:pStyle w:val="Odstavecseseznamem"/>
        <w:spacing w:before="60" w:after="120" w:line="240" w:lineRule="auto"/>
        <w:ind w:left="1440"/>
        <w:jc w:val="both"/>
        <w:rPr>
          <w:rFonts w:ascii="Arial" w:hAnsi="Arial" w:cs="Arial"/>
        </w:rPr>
      </w:pPr>
    </w:p>
    <w:p w:rsidR="008E32A9" w:rsidRDefault="00EE2457" w:rsidP="009E4299">
      <w:pPr>
        <w:spacing w:before="60" w:after="120" w:line="240" w:lineRule="auto"/>
        <w:jc w:val="both"/>
        <w:rPr>
          <w:rFonts w:ascii="Arial" w:hAnsi="Arial" w:cs="Arial"/>
        </w:rPr>
      </w:pPr>
      <w:r>
        <w:rPr>
          <w:rFonts w:ascii="Arial" w:hAnsi="Arial" w:cs="Arial"/>
        </w:rPr>
        <w:t xml:space="preserve">Specifickou oblast </w:t>
      </w:r>
      <w:r w:rsidR="00697B4D">
        <w:rPr>
          <w:rFonts w:ascii="Arial" w:hAnsi="Arial" w:cs="Arial"/>
        </w:rPr>
        <w:t xml:space="preserve">vzdělávání řeší taktéž Strategie inteligentní specializace (RIS3), resp. </w:t>
      </w:r>
      <w:r w:rsidR="001F7353" w:rsidRPr="001F7353">
        <w:rPr>
          <w:rFonts w:ascii="Arial" w:hAnsi="Arial" w:cs="Arial"/>
          <w:b/>
        </w:rPr>
        <w:t>Strategie inteligentní specializace pro Liberecký kraj</w:t>
      </w:r>
      <w:r w:rsidR="001F7353">
        <w:rPr>
          <w:rFonts w:ascii="Arial" w:hAnsi="Arial" w:cs="Arial"/>
        </w:rPr>
        <w:t>. Jde zejména o následující témata:</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vzdělávání v technických a přírodovědných oborech (zvyšování kompetencí v těchto oblastech)</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spolupráce škol a firem</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podpora talentů</w:t>
      </w:r>
    </w:p>
    <w:p w:rsidR="001F7353" w:rsidRP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kariérní poradenství</w:t>
      </w:r>
    </w:p>
    <w:p w:rsidR="008E32A9" w:rsidRDefault="008E32A9" w:rsidP="009E4299">
      <w:pPr>
        <w:spacing w:before="60" w:after="120" w:line="240" w:lineRule="auto"/>
        <w:jc w:val="both"/>
        <w:rPr>
          <w:rFonts w:ascii="Arial" w:hAnsi="Arial" w:cs="Arial"/>
        </w:rPr>
      </w:pPr>
    </w:p>
    <w:p w:rsidR="00FD59DC" w:rsidRDefault="00FD59DC" w:rsidP="00FD59DC">
      <w:pPr>
        <w:pStyle w:val="Nadpis4"/>
        <w:rPr>
          <w:sz w:val="24"/>
          <w:szCs w:val="24"/>
        </w:rPr>
      </w:pPr>
      <w:r w:rsidRPr="00B20156">
        <w:rPr>
          <w:sz w:val="24"/>
          <w:szCs w:val="24"/>
        </w:rPr>
        <w:t xml:space="preserve">Koncepční dokumenty na </w:t>
      </w:r>
      <w:proofErr w:type="spellStart"/>
      <w:r>
        <w:rPr>
          <w:sz w:val="24"/>
          <w:szCs w:val="24"/>
        </w:rPr>
        <w:t>mikroregionální</w:t>
      </w:r>
      <w:proofErr w:type="spellEnd"/>
      <w:r>
        <w:rPr>
          <w:sz w:val="24"/>
          <w:szCs w:val="24"/>
        </w:rPr>
        <w:t xml:space="preserve"> </w:t>
      </w:r>
      <w:r w:rsidRPr="00B20156">
        <w:rPr>
          <w:sz w:val="24"/>
          <w:szCs w:val="24"/>
        </w:rPr>
        <w:t>úrovni</w:t>
      </w:r>
    </w:p>
    <w:p w:rsidR="00FD59DC" w:rsidRDefault="00FD59DC" w:rsidP="00FD59DC"/>
    <w:p w:rsidR="007717A7" w:rsidRPr="00FC0498" w:rsidRDefault="007717A7" w:rsidP="00FD59DC">
      <w:pPr>
        <w:rPr>
          <w:rFonts w:ascii="Arial" w:hAnsi="Arial" w:cs="Arial"/>
        </w:rPr>
      </w:pPr>
      <w:r w:rsidRPr="00FC0498">
        <w:rPr>
          <w:rFonts w:ascii="Arial" w:hAnsi="Arial" w:cs="Arial"/>
        </w:rPr>
        <w:t xml:space="preserve">Ve spádovém území ORP Liberec jsou k dispozici dva zásadní </w:t>
      </w:r>
      <w:proofErr w:type="spellStart"/>
      <w:r w:rsidRPr="00FC0498">
        <w:rPr>
          <w:rFonts w:ascii="Arial" w:hAnsi="Arial" w:cs="Arial"/>
        </w:rPr>
        <w:t>mikroregionální</w:t>
      </w:r>
      <w:proofErr w:type="spellEnd"/>
      <w:r w:rsidRPr="00FC0498">
        <w:rPr>
          <w:rFonts w:ascii="Arial" w:hAnsi="Arial" w:cs="Arial"/>
        </w:rPr>
        <w:t xml:space="preserve"> strategické dokumenty:</w:t>
      </w:r>
    </w:p>
    <w:p w:rsidR="00FD59DC" w:rsidRPr="00FC0498" w:rsidRDefault="00CF0A5E" w:rsidP="00F17596">
      <w:pPr>
        <w:pStyle w:val="Odstavecseseznamem"/>
        <w:numPr>
          <w:ilvl w:val="0"/>
          <w:numId w:val="18"/>
        </w:numPr>
        <w:rPr>
          <w:rFonts w:ascii="Arial" w:hAnsi="Arial" w:cs="Arial"/>
        </w:rPr>
      </w:pPr>
      <w:r w:rsidRPr="00FC0498">
        <w:rPr>
          <w:rFonts w:ascii="Arial" w:hAnsi="Arial" w:cs="Arial"/>
        </w:rPr>
        <w:t>Integrovaný plán rozvoje území aglomerace Liberec – Jablonec nad Nisou (IPRÚ)</w:t>
      </w:r>
      <w:r w:rsidR="002246D5" w:rsidRPr="00FC0498">
        <w:rPr>
          <w:rFonts w:ascii="Arial" w:hAnsi="Arial" w:cs="Arial"/>
        </w:rPr>
        <w:t xml:space="preserve"> – </w:t>
      </w:r>
      <w:hyperlink r:id="rId9" w:history="1">
        <w:r w:rsidR="007717A7" w:rsidRPr="00FC0498">
          <w:rPr>
            <w:rStyle w:val="Hypertextovodkaz"/>
            <w:rFonts w:ascii="Arial" w:hAnsi="Arial" w:cs="Arial"/>
          </w:rPr>
          <w:t>www.liberec.cz</w:t>
        </w:r>
      </w:hyperlink>
      <w:r w:rsidR="002246D5" w:rsidRPr="00FC0498">
        <w:rPr>
          <w:rFonts w:ascii="Arial" w:hAnsi="Arial" w:cs="Arial"/>
        </w:rPr>
        <w:t>.</w:t>
      </w:r>
    </w:p>
    <w:p w:rsidR="007717A7" w:rsidRPr="00FC0498" w:rsidRDefault="007717A7" w:rsidP="00F17596">
      <w:pPr>
        <w:pStyle w:val="Odstavecseseznamem"/>
        <w:numPr>
          <w:ilvl w:val="0"/>
          <w:numId w:val="18"/>
        </w:numPr>
        <w:rPr>
          <w:rFonts w:ascii="Arial" w:hAnsi="Arial" w:cs="Arial"/>
        </w:rPr>
      </w:pPr>
      <w:r w:rsidRPr="00FC0498">
        <w:rPr>
          <w:rFonts w:ascii="Arial" w:hAnsi="Arial" w:cs="Arial"/>
        </w:rPr>
        <w:t xml:space="preserve">Strategie </w:t>
      </w:r>
      <w:proofErr w:type="spellStart"/>
      <w:r w:rsidRPr="00FC0498">
        <w:rPr>
          <w:rFonts w:ascii="Arial" w:hAnsi="Arial" w:cs="Arial"/>
        </w:rPr>
        <w:t>komunitně</w:t>
      </w:r>
      <w:proofErr w:type="spellEnd"/>
      <w:r w:rsidRPr="00FC0498">
        <w:rPr>
          <w:rFonts w:ascii="Arial" w:hAnsi="Arial" w:cs="Arial"/>
        </w:rPr>
        <w:t xml:space="preserve"> vedeného místního rozvoje MAS Podještědí (SCLLD)</w:t>
      </w:r>
    </w:p>
    <w:p w:rsidR="007717A7" w:rsidRPr="00FC0498" w:rsidRDefault="007717A7" w:rsidP="007717A7">
      <w:pPr>
        <w:rPr>
          <w:rFonts w:ascii="Arial" w:hAnsi="Arial" w:cs="Arial"/>
        </w:rPr>
      </w:pPr>
      <w:r w:rsidRPr="00FC0498">
        <w:rPr>
          <w:rFonts w:ascii="Arial" w:hAnsi="Arial" w:cs="Arial"/>
          <w:b/>
        </w:rPr>
        <w:t>Integrovaný plán rozvoje území aglomerace Liberec – Jablonec nad Nisou</w:t>
      </w:r>
      <w:r w:rsidRPr="00FC0498">
        <w:rPr>
          <w:rFonts w:ascii="Arial" w:hAnsi="Arial" w:cs="Arial"/>
        </w:rPr>
        <w:t xml:space="preserve"> identifikuje v oblasti vzdělávání čtyři základní problémy:</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 xml:space="preserve">Podprůměrná úroveň vzdělání obyvatel v rámci </w:t>
      </w:r>
      <w:proofErr w:type="spellStart"/>
      <w:r w:rsidRPr="00FC0498">
        <w:rPr>
          <w:rFonts w:ascii="Arial" w:hAnsi="Arial" w:cs="Arial"/>
        </w:rPr>
        <w:t>Čr</w:t>
      </w:r>
      <w:proofErr w:type="spellEnd"/>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Nedostatečná kapacit základních škol v Liberci</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Nedostatečné vybavení a technický stav škol</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Chybějící koncepce vzdělávání na úrovni obcí</w:t>
      </w:r>
    </w:p>
    <w:p w:rsidR="00084963" w:rsidRPr="00FC0498" w:rsidRDefault="00084963" w:rsidP="00084963">
      <w:pPr>
        <w:rPr>
          <w:rFonts w:ascii="Arial" w:hAnsi="Arial" w:cs="Arial"/>
        </w:rPr>
      </w:pPr>
      <w:r w:rsidRPr="00FC0498">
        <w:rPr>
          <w:rFonts w:ascii="Arial" w:hAnsi="Arial" w:cs="Arial"/>
        </w:rPr>
        <w:t>Návrhová část IPRÚ je orientována do oblasti kapacit a vybavenosti škol. Jde zejména o:</w:t>
      </w:r>
    </w:p>
    <w:p w:rsidR="00084963" w:rsidRPr="00FC0498" w:rsidRDefault="00084963" w:rsidP="00F17596">
      <w:pPr>
        <w:pStyle w:val="Odstavecseseznamem"/>
        <w:numPr>
          <w:ilvl w:val="0"/>
          <w:numId w:val="20"/>
        </w:numPr>
        <w:rPr>
          <w:rFonts w:ascii="Arial" w:eastAsia="Calibri" w:hAnsi="Arial" w:cs="Arial"/>
        </w:rPr>
      </w:pPr>
      <w:r w:rsidRPr="00FC0498">
        <w:rPr>
          <w:rFonts w:ascii="Arial" w:eastAsia="Calibri" w:hAnsi="Arial" w:cs="Arial"/>
        </w:rPr>
        <w:t>Optimalizace infrastruktury mateřských škol</w:t>
      </w:r>
    </w:p>
    <w:p w:rsidR="00084963" w:rsidRPr="00FC0498" w:rsidRDefault="00084963" w:rsidP="00F17596">
      <w:pPr>
        <w:pStyle w:val="Odstavecseseznamem"/>
        <w:numPr>
          <w:ilvl w:val="0"/>
          <w:numId w:val="20"/>
        </w:numPr>
        <w:rPr>
          <w:rFonts w:ascii="Arial" w:eastAsia="Calibri" w:hAnsi="Arial" w:cs="Arial"/>
        </w:rPr>
      </w:pPr>
      <w:r w:rsidRPr="00FC0498">
        <w:rPr>
          <w:rFonts w:ascii="Arial" w:eastAsia="Calibri" w:hAnsi="Arial" w:cs="Arial"/>
        </w:rPr>
        <w:t>Optimalizace infrastruktury základních a středních škol</w:t>
      </w:r>
    </w:p>
    <w:p w:rsidR="00084963" w:rsidRPr="00FC0498" w:rsidRDefault="00084963" w:rsidP="00F17596">
      <w:pPr>
        <w:pStyle w:val="Odstavecseseznamem"/>
        <w:numPr>
          <w:ilvl w:val="0"/>
          <w:numId w:val="20"/>
        </w:numPr>
        <w:rPr>
          <w:rFonts w:ascii="Arial" w:eastAsia="Calibri" w:hAnsi="Arial" w:cs="Arial"/>
        </w:rPr>
      </w:pPr>
      <w:r w:rsidRPr="00FC0498">
        <w:rPr>
          <w:rFonts w:ascii="Arial" w:hAnsi="Arial" w:cs="Arial"/>
        </w:rPr>
        <w:t>Zajištění vnitřní konektivity škol a vzdělávacích zařízení a připojení k internetu</w:t>
      </w:r>
    </w:p>
    <w:p w:rsidR="007717A7" w:rsidRPr="00FC0498" w:rsidRDefault="00084963" w:rsidP="007717A7">
      <w:pPr>
        <w:rPr>
          <w:rFonts w:ascii="Arial" w:hAnsi="Arial" w:cs="Arial"/>
        </w:rPr>
      </w:pPr>
      <w:r w:rsidRPr="00FC0498">
        <w:rPr>
          <w:rFonts w:ascii="Arial" w:hAnsi="Arial" w:cs="Arial"/>
          <w:b/>
        </w:rPr>
        <w:t xml:space="preserve">Strategie </w:t>
      </w:r>
      <w:proofErr w:type="spellStart"/>
      <w:r w:rsidRPr="00FC0498">
        <w:rPr>
          <w:rFonts w:ascii="Arial" w:hAnsi="Arial" w:cs="Arial"/>
          <w:b/>
        </w:rPr>
        <w:t>komunitně</w:t>
      </w:r>
      <w:proofErr w:type="spellEnd"/>
      <w:r w:rsidRPr="00FC0498">
        <w:rPr>
          <w:rFonts w:ascii="Arial" w:hAnsi="Arial" w:cs="Arial"/>
          <w:b/>
        </w:rPr>
        <w:t xml:space="preserve"> vedeného místního rozvoje </w:t>
      </w:r>
      <w:r w:rsidR="001B16B3" w:rsidRPr="00FC0498">
        <w:rPr>
          <w:rFonts w:ascii="Arial" w:hAnsi="Arial" w:cs="Arial"/>
          <w:b/>
        </w:rPr>
        <w:t xml:space="preserve">MAS Podještědí </w:t>
      </w:r>
      <w:r w:rsidR="001B16B3" w:rsidRPr="00FC0498">
        <w:rPr>
          <w:rFonts w:ascii="Arial" w:hAnsi="Arial" w:cs="Arial"/>
        </w:rPr>
        <w:t>specifikuje v oblasti vzdělávání následující opatření:</w:t>
      </w:r>
    </w:p>
    <w:p w:rsidR="001B16B3" w:rsidRPr="00FC0498" w:rsidRDefault="001B16B3" w:rsidP="00F17596">
      <w:pPr>
        <w:pStyle w:val="Odstavecseseznamem"/>
        <w:numPr>
          <w:ilvl w:val="0"/>
          <w:numId w:val="21"/>
        </w:numPr>
        <w:rPr>
          <w:rFonts w:ascii="Arial" w:hAnsi="Arial" w:cs="Arial"/>
        </w:rPr>
      </w:pPr>
      <w:r w:rsidRPr="00FC0498">
        <w:rPr>
          <w:rFonts w:ascii="Arial" w:hAnsi="Arial" w:cs="Arial"/>
        </w:rPr>
        <w:t xml:space="preserve">Optimalizace sítě školských a vzdělávacích zařízení na území MAS (i ve vztahu k širšímu okolí) </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lastRenderedPageBreak/>
        <w:t>Optimalizace provozu mateřských, základních škol a dalších vzdělávacích zařízení (technický stav budov – opravy, zateplení, rekonstrukce, vybavení, sdílení zázemí více školami celoživotní vzděláván apod.),</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t>Podpora diverzifikace péče o děti v předškolním a základním vzdělávání (příměstské tábory, dětské skupiny a kluby, družiny apod.),</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t xml:space="preserve">Rekonstrukce či nová výstavba zázemí školských zařízení v odpovídající kvalitě (sportovní hřiště, kuchyně, jídelny, venkovní plochy) </w:t>
      </w:r>
    </w:p>
    <w:p w:rsidR="001B16B3" w:rsidRPr="00FC0498" w:rsidRDefault="001B16B3" w:rsidP="001B16B3">
      <w:pPr>
        <w:jc w:val="both"/>
        <w:rPr>
          <w:rFonts w:ascii="Arial" w:hAnsi="Arial" w:cs="Arial"/>
        </w:rPr>
      </w:pPr>
      <w:r w:rsidRPr="00FC0498">
        <w:rPr>
          <w:rFonts w:ascii="Arial" w:hAnsi="Arial" w:cs="Arial"/>
        </w:rPr>
        <w:t>V oblasti působnosti MAS Podještědí, tedy v oblasti rozvoje příměstských a venkovských oblastí řešeného spádového území ORP Liberec dále na standardní vzdělávací aktivity bezprostředně navazují i aktivity související, tj. volnočasové, zájmové a neformální vzdělávání s vazbou na budování či sdílení infrastrukturního zázemí pro tyto aktivity a s důrazem na organizaci těchto aktivit, ve smyslu zajištění prostorové a časové dostupnosti.</w:t>
      </w:r>
    </w:p>
    <w:p w:rsidR="001B16B3" w:rsidRPr="00FC0498" w:rsidRDefault="001B16B3" w:rsidP="007717A7">
      <w:pPr>
        <w:rPr>
          <w:rFonts w:ascii="Arial" w:hAnsi="Arial" w:cs="Arial"/>
        </w:rPr>
      </w:pPr>
    </w:p>
    <w:p w:rsidR="00FC0498" w:rsidRDefault="00FC0498" w:rsidP="00FC0498">
      <w:pPr>
        <w:pStyle w:val="Nadpis4"/>
        <w:rPr>
          <w:sz w:val="24"/>
          <w:szCs w:val="24"/>
        </w:rPr>
      </w:pPr>
      <w:r w:rsidRPr="00B20156">
        <w:rPr>
          <w:sz w:val="24"/>
          <w:szCs w:val="24"/>
        </w:rPr>
        <w:t xml:space="preserve">Koncepční dokumenty na </w:t>
      </w:r>
      <w:r>
        <w:rPr>
          <w:sz w:val="24"/>
          <w:szCs w:val="24"/>
        </w:rPr>
        <w:t xml:space="preserve">municipální </w:t>
      </w:r>
      <w:r w:rsidRPr="00B20156">
        <w:rPr>
          <w:sz w:val="24"/>
          <w:szCs w:val="24"/>
        </w:rPr>
        <w:t>úrovni</w:t>
      </w:r>
    </w:p>
    <w:p w:rsidR="00FC0498" w:rsidRPr="00691D9A" w:rsidRDefault="00FC0498" w:rsidP="00FC0498">
      <w:pPr>
        <w:rPr>
          <w:rFonts w:ascii="Arial" w:hAnsi="Arial" w:cs="Arial"/>
        </w:rPr>
      </w:pPr>
    </w:p>
    <w:p w:rsidR="00691D9A" w:rsidRDefault="00691D9A" w:rsidP="00691D9A">
      <w:pPr>
        <w:jc w:val="both"/>
        <w:rPr>
          <w:rFonts w:ascii="Arial" w:hAnsi="Arial" w:cs="Arial"/>
        </w:rPr>
      </w:pPr>
      <w:r w:rsidRPr="00691D9A">
        <w:rPr>
          <w:rFonts w:ascii="Arial" w:hAnsi="Arial" w:cs="Arial"/>
        </w:rPr>
        <w:t xml:space="preserve">Nejobsáhlejším dokumentem, který řeší problematiku vzdělávání na municipální úrovni </w:t>
      </w:r>
      <w:proofErr w:type="gramStart"/>
      <w:r w:rsidRPr="00691D9A">
        <w:rPr>
          <w:rFonts w:ascii="Arial" w:hAnsi="Arial" w:cs="Arial"/>
        </w:rPr>
        <w:t>je</w:t>
      </w:r>
      <w:proofErr w:type="gramEnd"/>
      <w:r w:rsidRPr="00691D9A">
        <w:rPr>
          <w:rFonts w:ascii="Arial" w:hAnsi="Arial" w:cs="Arial"/>
        </w:rPr>
        <w:t xml:space="preserve"> </w:t>
      </w:r>
      <w:r w:rsidRPr="00691D9A">
        <w:rPr>
          <w:rFonts w:ascii="Arial" w:hAnsi="Arial" w:cs="Arial"/>
          <w:b/>
        </w:rPr>
        <w:t>Draft dalšího rozvoje předškolního a základního vzdělávání ve městě Liberec do roku 2020</w:t>
      </w:r>
      <w:r>
        <w:rPr>
          <w:rFonts w:ascii="Arial" w:hAnsi="Arial" w:cs="Arial"/>
        </w:rPr>
        <w:t xml:space="preserve"> zpracovaný v r. 2015. Přímo navazuje na Strategii rozvoje statutárního města Liberec a precizuje oblast vzdělávání dětí do 15 let. Dokument identifikuje následující hlavní problémy v řešené oblasti:</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kvalita</w:t>
      </w:r>
      <w:r>
        <w:rPr>
          <w:rFonts w:ascii="Arial" w:hAnsi="Arial" w:cs="Arial"/>
        </w:rPr>
        <w:t xml:space="preserve"> </w:t>
      </w:r>
      <w:r w:rsidRPr="00691D9A">
        <w:rPr>
          <w:rFonts w:ascii="Arial" w:hAnsi="Arial" w:cs="Arial"/>
        </w:rPr>
        <w:t>infrastruktury pro vzdělávání dětí předškolního věku,</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kapacita</w:t>
      </w:r>
      <w:r>
        <w:rPr>
          <w:rFonts w:ascii="Arial" w:hAnsi="Arial" w:cs="Arial"/>
        </w:rPr>
        <w:t xml:space="preserve"> </w:t>
      </w:r>
      <w:r w:rsidRPr="00691D9A">
        <w:rPr>
          <w:rFonts w:ascii="Arial" w:hAnsi="Arial" w:cs="Arial"/>
        </w:rPr>
        <w:t>základních škol na území města,</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kvalita</w:t>
      </w:r>
      <w:r>
        <w:rPr>
          <w:rFonts w:ascii="Arial" w:hAnsi="Arial" w:cs="Arial"/>
        </w:rPr>
        <w:t xml:space="preserve"> </w:t>
      </w:r>
      <w:r w:rsidRPr="00691D9A">
        <w:rPr>
          <w:rFonts w:ascii="Arial" w:hAnsi="Arial" w:cs="Arial"/>
        </w:rPr>
        <w:t>školské infrastruktury pro povinné i celoživotní vzdělávání,</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 podpora výuky přírodovědných a technických oborů (budování tzv. klíčových kompetencí),</w:t>
      </w:r>
    </w:p>
    <w:p w:rsidR="00691D9A" w:rsidRPr="00691D9A" w:rsidRDefault="00691D9A" w:rsidP="00F17596">
      <w:pPr>
        <w:pStyle w:val="Odstavecseseznamem"/>
        <w:numPr>
          <w:ilvl w:val="0"/>
          <w:numId w:val="21"/>
        </w:numPr>
        <w:jc w:val="both"/>
        <w:rPr>
          <w:rFonts w:ascii="Arial" w:hAnsi="Arial" w:cs="Arial"/>
        </w:rPr>
      </w:pPr>
      <w:r w:rsidRPr="00691D9A">
        <w:rPr>
          <w:rFonts w:ascii="Arial" w:hAnsi="Arial" w:cs="Arial"/>
        </w:rPr>
        <w:t xml:space="preserve">vzdělávání dětí a žáků se speciálními vzdělávacími potřebami a rizika jejich </w:t>
      </w:r>
      <w:proofErr w:type="spellStart"/>
      <w:r w:rsidRPr="00691D9A">
        <w:rPr>
          <w:rFonts w:ascii="Arial" w:hAnsi="Arial" w:cs="Arial"/>
        </w:rPr>
        <w:t>exkluze</w:t>
      </w:r>
      <w:proofErr w:type="spellEnd"/>
      <w:r w:rsidRPr="00691D9A">
        <w:rPr>
          <w:rFonts w:ascii="Arial" w:hAnsi="Arial" w:cs="Arial"/>
        </w:rPr>
        <w:t xml:space="preserve"> v pře</w:t>
      </w:r>
      <w:r>
        <w:rPr>
          <w:rFonts w:ascii="Arial" w:hAnsi="Arial" w:cs="Arial"/>
        </w:rPr>
        <w:t>dškolním i základním vzdělávání.</w:t>
      </w:r>
    </w:p>
    <w:p w:rsidR="00691D9A" w:rsidRDefault="00691D9A" w:rsidP="00691D9A">
      <w:pPr>
        <w:jc w:val="both"/>
        <w:rPr>
          <w:rFonts w:ascii="Arial" w:hAnsi="Arial" w:cs="Arial"/>
        </w:rPr>
      </w:pPr>
      <w:r>
        <w:rPr>
          <w:rFonts w:ascii="Arial" w:hAnsi="Arial" w:cs="Arial"/>
        </w:rPr>
        <w:t>Mezi prioritní cíle statutárního města Liberec v oblasti předškolního a základní vzdělávání do r. 2020 patří zejména:</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kontinuální navyšování kapacit ZŠ (stavební úpravy budov i vnitřní dispozice, dostavby, aktualizace demografických dat i možností školských budov, novely spádové vyhlášky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 xml:space="preserve">zlepšování kvality školské infrastruktury ve vztahu ke klíčovým oborům, kompetencím a způsobilostem žáků (zajištění a modernizace odborných učeben Ch, F, </w:t>
      </w:r>
      <w:proofErr w:type="spellStart"/>
      <w:r w:rsidRPr="00691D9A">
        <w:rPr>
          <w:rFonts w:ascii="Arial" w:hAnsi="Arial" w:cs="Arial"/>
        </w:rPr>
        <w:t>Př</w:t>
      </w:r>
      <w:proofErr w:type="spellEnd"/>
      <w:r w:rsidRPr="00691D9A">
        <w:rPr>
          <w:rFonts w:ascii="Arial" w:hAnsi="Arial" w:cs="Arial"/>
        </w:rPr>
        <w:t>, ICT, jazykové učebny, dílny na technické činnosti, pozemky pro pěstitelské práce, jejich vybavení, vysokorychlostní internet a konektivita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 xml:space="preserve">zlepšování podmínek pro </w:t>
      </w:r>
      <w:proofErr w:type="spellStart"/>
      <w:r w:rsidRPr="00691D9A">
        <w:rPr>
          <w:rFonts w:ascii="Arial" w:hAnsi="Arial" w:cs="Arial"/>
        </w:rPr>
        <w:t>inkluzivní</w:t>
      </w:r>
      <w:proofErr w:type="spellEnd"/>
      <w:r w:rsidRPr="00691D9A">
        <w:rPr>
          <w:rFonts w:ascii="Arial" w:hAnsi="Arial" w:cs="Arial"/>
        </w:rPr>
        <w:t xml:space="preserve"> vzdělávání, předcházení sociálnímu vyloučení, boj se záškoláctvím (bezbariérovost, ŠPP, zájmové aktivity a programy pro děti se sociálním handicapem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rozvoj vzdělávání pedagogických pracovníků a zvyšování jejich schopností a dovedností (vzdělávací programy, strategické řízení, praxe studentů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lastRenderedPageBreak/>
        <w:t>zlepšování kvality infrastruktury sítě zařízení předškolního vzdělávání (stavební úpravy budov, prostranství i hřišť, vybavení herními prvky, vysokorychlos</w:t>
      </w:r>
      <w:r>
        <w:rPr>
          <w:rFonts w:ascii="Arial" w:hAnsi="Arial" w:cs="Arial"/>
        </w:rPr>
        <w:t>tní internet a konektivita aj.).</w:t>
      </w:r>
    </w:p>
    <w:p w:rsidR="00691D9A" w:rsidRDefault="00691D9A" w:rsidP="00691D9A">
      <w:pPr>
        <w:jc w:val="both"/>
        <w:rPr>
          <w:rFonts w:ascii="Arial" w:hAnsi="Arial" w:cs="Arial"/>
        </w:rPr>
      </w:pPr>
      <w:r>
        <w:rPr>
          <w:rFonts w:ascii="Arial" w:hAnsi="Arial" w:cs="Arial"/>
        </w:rPr>
        <w:t>Ve spádovém obvodu ORP Liberec mají zpracovaný a zveřejněný rozvojový dokument následující obce:</w:t>
      </w:r>
    </w:p>
    <w:p w:rsidR="00691D9A" w:rsidRPr="00A15B76" w:rsidRDefault="00535FC2" w:rsidP="00691D9A">
      <w:pPr>
        <w:jc w:val="both"/>
        <w:rPr>
          <w:rFonts w:ascii="Arial" w:hAnsi="Arial" w:cs="Arial"/>
          <w:b/>
          <w:sz w:val="20"/>
        </w:rPr>
      </w:pPr>
      <w:r w:rsidRPr="00A15B76">
        <w:rPr>
          <w:rFonts w:ascii="Arial" w:hAnsi="Arial" w:cs="Arial"/>
          <w:b/>
        </w:rPr>
        <w:t>Český Dub</w:t>
      </w:r>
      <w:r w:rsidR="007B7333" w:rsidRPr="00A15B76">
        <w:rPr>
          <w:rFonts w:ascii="Arial" w:hAnsi="Arial" w:cs="Arial"/>
          <w:b/>
        </w:rPr>
        <w:t xml:space="preserve"> (2013)</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aktivity (zázemí, organizace)</w:t>
      </w:r>
    </w:p>
    <w:p w:rsidR="00535FC2" w:rsidRPr="00A15B76" w:rsidRDefault="00535FC2" w:rsidP="00691D9A">
      <w:pPr>
        <w:jc w:val="both"/>
        <w:rPr>
          <w:rFonts w:ascii="Arial" w:hAnsi="Arial" w:cs="Arial"/>
          <w:b/>
        </w:rPr>
      </w:pPr>
      <w:r w:rsidRPr="00A15B76">
        <w:rPr>
          <w:rFonts w:ascii="Arial" w:hAnsi="Arial" w:cs="Arial"/>
          <w:b/>
        </w:rPr>
        <w:t>Dlouhý Most (2016)</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535FC2" w:rsidRPr="00A15B76" w:rsidRDefault="00535FC2" w:rsidP="00691D9A">
      <w:pPr>
        <w:jc w:val="both"/>
        <w:rPr>
          <w:rFonts w:ascii="Arial" w:hAnsi="Arial" w:cs="Arial"/>
          <w:b/>
        </w:rPr>
      </w:pPr>
      <w:proofErr w:type="spellStart"/>
      <w:r w:rsidRPr="00A15B76">
        <w:rPr>
          <w:rFonts w:ascii="Arial" w:hAnsi="Arial" w:cs="Arial"/>
          <w:b/>
        </w:rPr>
        <w:t>Hodkovice</w:t>
      </w:r>
      <w:proofErr w:type="spellEnd"/>
      <w:r w:rsidRPr="00A15B76">
        <w:rPr>
          <w:rFonts w:ascii="Arial" w:hAnsi="Arial" w:cs="Arial"/>
          <w:b/>
        </w:rPr>
        <w:t xml:space="preserve"> nad </w:t>
      </w:r>
      <w:proofErr w:type="spellStart"/>
      <w:r w:rsidRPr="00A15B76">
        <w:rPr>
          <w:rFonts w:ascii="Arial" w:hAnsi="Arial" w:cs="Arial"/>
          <w:b/>
        </w:rPr>
        <w:t>Mohelkou</w:t>
      </w:r>
      <w:proofErr w:type="spellEnd"/>
      <w:r w:rsidRPr="00A15B76">
        <w:rPr>
          <w:rFonts w:ascii="Arial" w:hAnsi="Arial" w:cs="Arial"/>
          <w:b/>
        </w:rPr>
        <w:t xml:space="preserve"> (2013)</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3C2F32" w:rsidRPr="00A15B76" w:rsidRDefault="003C2F32" w:rsidP="00691D9A">
      <w:pPr>
        <w:jc w:val="both"/>
        <w:rPr>
          <w:rFonts w:ascii="Arial" w:hAnsi="Arial" w:cs="Arial"/>
          <w:b/>
        </w:rPr>
      </w:pPr>
      <w:r w:rsidRPr="00A15B76">
        <w:rPr>
          <w:rFonts w:ascii="Arial" w:hAnsi="Arial" w:cs="Arial"/>
          <w:b/>
        </w:rPr>
        <w:t>Hrádek nad Nisou (2016)</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logistika (bezpečná dostupnost)</w:t>
      </w:r>
    </w:p>
    <w:p w:rsidR="003C2F32" w:rsidRPr="00A15B76" w:rsidRDefault="003C2F32" w:rsidP="00691D9A">
      <w:pPr>
        <w:jc w:val="both"/>
        <w:rPr>
          <w:rFonts w:ascii="Arial" w:hAnsi="Arial" w:cs="Arial"/>
          <w:b/>
        </w:rPr>
      </w:pPr>
      <w:proofErr w:type="spellStart"/>
      <w:r w:rsidRPr="00A15B76">
        <w:rPr>
          <w:rFonts w:ascii="Arial" w:hAnsi="Arial" w:cs="Arial"/>
          <w:b/>
        </w:rPr>
        <w:t>Chrastava</w:t>
      </w:r>
      <w:proofErr w:type="spellEnd"/>
      <w:r w:rsidRPr="00A15B76">
        <w:rPr>
          <w:rFonts w:ascii="Arial" w:hAnsi="Arial" w:cs="Arial"/>
          <w:b/>
        </w:rPr>
        <w:t xml:space="preserve"> (2015)</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a vybavenost</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služby pro děti, mládež a rodiny s</w:t>
      </w:r>
      <w:r w:rsidR="00787CC9" w:rsidRPr="00A15B76">
        <w:rPr>
          <w:rFonts w:ascii="Arial" w:hAnsi="Arial" w:cs="Arial"/>
          <w:sz w:val="20"/>
          <w:szCs w:val="20"/>
        </w:rPr>
        <w:t> </w:t>
      </w:r>
      <w:r w:rsidRPr="00A15B76">
        <w:rPr>
          <w:rFonts w:ascii="Arial" w:hAnsi="Arial" w:cs="Arial"/>
          <w:sz w:val="20"/>
          <w:szCs w:val="20"/>
        </w:rPr>
        <w:t>dětmi</w:t>
      </w:r>
    </w:p>
    <w:p w:rsidR="00787CC9" w:rsidRPr="00A15B76" w:rsidRDefault="00787CC9" w:rsidP="00691D9A">
      <w:pPr>
        <w:jc w:val="both"/>
        <w:rPr>
          <w:rFonts w:ascii="Arial" w:hAnsi="Arial" w:cs="Arial"/>
          <w:b/>
        </w:rPr>
      </w:pPr>
      <w:proofErr w:type="spellStart"/>
      <w:r w:rsidRPr="00A15B76">
        <w:rPr>
          <w:rFonts w:ascii="Arial" w:hAnsi="Arial" w:cs="Arial"/>
          <w:b/>
        </w:rPr>
        <w:t>Jeřmanice</w:t>
      </w:r>
      <w:proofErr w:type="spellEnd"/>
      <w:r w:rsidRPr="00A15B76">
        <w:rPr>
          <w:rFonts w:ascii="Arial" w:hAnsi="Arial" w:cs="Arial"/>
          <w:b/>
        </w:rPr>
        <w:t xml:space="preserve"> (2016)</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dostupnost předškolního a základního vzdělání</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sladění pracovního – školního – rodinného života</w:t>
      </w:r>
    </w:p>
    <w:p w:rsidR="00787CC9" w:rsidRPr="00A15B76" w:rsidRDefault="00787CC9" w:rsidP="00691D9A">
      <w:pPr>
        <w:jc w:val="both"/>
        <w:rPr>
          <w:rFonts w:ascii="Arial" w:hAnsi="Arial" w:cs="Arial"/>
          <w:b/>
        </w:rPr>
      </w:pPr>
      <w:r w:rsidRPr="00A15B76">
        <w:rPr>
          <w:rFonts w:ascii="Arial" w:hAnsi="Arial" w:cs="Arial"/>
          <w:b/>
        </w:rPr>
        <w:t>Liberec (podrobně řešeno výše)</w:t>
      </w:r>
    </w:p>
    <w:p w:rsidR="00787CC9" w:rsidRPr="00A15B76" w:rsidRDefault="00787CC9" w:rsidP="00691D9A">
      <w:pPr>
        <w:jc w:val="both"/>
        <w:rPr>
          <w:rFonts w:ascii="Arial" w:hAnsi="Arial" w:cs="Arial"/>
          <w:b/>
        </w:rPr>
      </w:pPr>
      <w:r w:rsidRPr="00A15B76">
        <w:rPr>
          <w:rFonts w:ascii="Arial" w:hAnsi="Arial" w:cs="Arial"/>
          <w:b/>
        </w:rPr>
        <w:t>Proseč pod Ještědem</w:t>
      </w:r>
      <w:r w:rsidR="007B7333" w:rsidRPr="00A15B76">
        <w:rPr>
          <w:rFonts w:ascii="Arial" w:hAnsi="Arial" w:cs="Arial"/>
          <w:b/>
        </w:rPr>
        <w:t xml:space="preserve"> (2013)</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vybudování mateřské školy</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dostupnost základního vzdělání</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volnočasové aktivity (zázemí, organizace)</w:t>
      </w:r>
    </w:p>
    <w:p w:rsidR="00787CC9" w:rsidRPr="00A15B76" w:rsidRDefault="00787CC9" w:rsidP="00691D9A">
      <w:pPr>
        <w:jc w:val="both"/>
        <w:rPr>
          <w:rFonts w:ascii="Arial" w:hAnsi="Arial" w:cs="Arial"/>
          <w:b/>
        </w:rPr>
      </w:pPr>
      <w:proofErr w:type="spellStart"/>
      <w:r w:rsidRPr="00A15B76">
        <w:rPr>
          <w:rFonts w:ascii="Arial" w:hAnsi="Arial" w:cs="Arial"/>
          <w:b/>
        </w:rPr>
        <w:t>Šimonovice</w:t>
      </w:r>
      <w:proofErr w:type="spellEnd"/>
      <w:r w:rsidRPr="00A15B76">
        <w:rPr>
          <w:rFonts w:ascii="Arial" w:hAnsi="Arial" w:cs="Arial"/>
          <w:b/>
        </w:rPr>
        <w:t xml:space="preserve"> (2016)</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dostupnost předškolního a základního vzdělání (variantní řešení – vybudování MŠ, ZŠ, zajištění dostupnosti)</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sladění pracovního – školního – rodinného života</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volnočasové aktivity (zázemí, organizace)</w:t>
      </w:r>
    </w:p>
    <w:p w:rsidR="007B7333" w:rsidRDefault="007B7333" w:rsidP="007B7333">
      <w:pPr>
        <w:jc w:val="both"/>
        <w:rPr>
          <w:rFonts w:ascii="Arial" w:hAnsi="Arial" w:cs="Arial"/>
        </w:rPr>
      </w:pPr>
    </w:p>
    <w:p w:rsidR="007B7333" w:rsidRDefault="007B7333" w:rsidP="007B7333">
      <w:pPr>
        <w:jc w:val="both"/>
        <w:rPr>
          <w:rFonts w:ascii="Arial" w:hAnsi="Arial" w:cs="Arial"/>
        </w:rPr>
      </w:pPr>
    </w:p>
    <w:p w:rsidR="007B7333" w:rsidRDefault="007B7333" w:rsidP="00691D9A">
      <w:pPr>
        <w:jc w:val="both"/>
        <w:rPr>
          <w:rFonts w:ascii="Arial" w:hAnsi="Arial" w:cs="Arial"/>
        </w:rPr>
      </w:pPr>
    </w:p>
    <w:p w:rsidR="00C35A98" w:rsidRPr="009E4299" w:rsidRDefault="009F2B15" w:rsidP="00C35A98">
      <w:pPr>
        <w:pStyle w:val="Nadpis3"/>
        <w:rPr>
          <w:rFonts w:ascii="Arial" w:hAnsi="Arial" w:cs="Arial"/>
          <w:b w:val="0"/>
        </w:rPr>
      </w:pPr>
      <w:bookmarkStart w:id="6" w:name="_Toc481437605"/>
      <w:r>
        <w:rPr>
          <w:rFonts w:ascii="Arial" w:hAnsi="Arial" w:cs="Arial"/>
          <w:b w:val="0"/>
        </w:rPr>
        <w:lastRenderedPageBreak/>
        <w:t>3</w:t>
      </w:r>
      <w:r w:rsidR="00C35A98" w:rsidRPr="009E4299">
        <w:rPr>
          <w:rFonts w:ascii="Arial" w:hAnsi="Arial" w:cs="Arial"/>
          <w:b w:val="0"/>
        </w:rPr>
        <w:t>.1.</w:t>
      </w:r>
      <w:r w:rsidR="00C35A98">
        <w:rPr>
          <w:rFonts w:ascii="Arial" w:hAnsi="Arial" w:cs="Arial"/>
          <w:b w:val="0"/>
        </w:rPr>
        <w:t>3</w:t>
      </w:r>
      <w:r w:rsidR="00C35A98" w:rsidRPr="009E4299">
        <w:rPr>
          <w:rFonts w:ascii="Arial" w:hAnsi="Arial" w:cs="Arial"/>
          <w:b w:val="0"/>
        </w:rPr>
        <w:t xml:space="preserve"> </w:t>
      </w:r>
      <w:r w:rsidR="00C35A98">
        <w:rPr>
          <w:rFonts w:ascii="Arial" w:hAnsi="Arial" w:cs="Arial"/>
          <w:b w:val="0"/>
        </w:rPr>
        <w:t>Vyhodnocení dotazníkového šetření realizovaného MŠMT</w:t>
      </w:r>
      <w:bookmarkEnd w:id="6"/>
    </w:p>
    <w:p w:rsidR="00787CC9" w:rsidRDefault="00787CC9" w:rsidP="00691D9A">
      <w:pPr>
        <w:jc w:val="both"/>
        <w:rPr>
          <w:rFonts w:ascii="Arial" w:hAnsi="Arial" w:cs="Arial"/>
        </w:rPr>
      </w:pPr>
    </w:p>
    <w:p w:rsidR="005F108E" w:rsidRPr="005F108E" w:rsidRDefault="005F108E" w:rsidP="005F108E">
      <w:pPr>
        <w:jc w:val="both"/>
        <w:rPr>
          <w:rFonts w:ascii="Arial" w:hAnsi="Arial" w:cs="Arial"/>
        </w:rPr>
      </w:pPr>
      <w:r w:rsidRPr="005F108E">
        <w:rPr>
          <w:rFonts w:ascii="Arial" w:hAnsi="Arial" w:cs="Arial"/>
        </w:rPr>
        <w:t>V období 24. 11. 2015 – 30. 1. 2016 realizovalo Ministerstvo školství, mládeže a tělovýchovy na území ORP v ČR výzkum potřeb základních a mateřských škol. Výzkum byl součástí projektu MAP realizovaného v letech 2014–2020 v rámci Operačního programu Výzkum, vývoj, vzdělávání. Cílem tohoto projektu bylo dodat realizátorům MAP podklady za příslušné území ORP.</w:t>
      </w:r>
    </w:p>
    <w:p w:rsidR="005F108E" w:rsidRPr="005F108E" w:rsidRDefault="005F108E" w:rsidP="005F108E">
      <w:pPr>
        <w:jc w:val="both"/>
        <w:rPr>
          <w:rFonts w:ascii="Arial" w:hAnsi="Arial" w:cs="Arial"/>
        </w:rPr>
      </w:pPr>
      <w:r w:rsidRPr="005F108E">
        <w:rPr>
          <w:rFonts w:ascii="Arial" w:hAnsi="Arial" w:cs="Arial"/>
        </w:rPr>
        <w:t>Hlavní cíle dotazníkového šetření jsou charakterizovány takto:</w:t>
      </w:r>
    </w:p>
    <w:p w:rsidR="005F108E" w:rsidRPr="005F108E" w:rsidRDefault="005F108E" w:rsidP="00F17596">
      <w:pPr>
        <w:numPr>
          <w:ilvl w:val="0"/>
          <w:numId w:val="25"/>
        </w:numPr>
        <w:jc w:val="both"/>
        <w:rPr>
          <w:rFonts w:ascii="Arial" w:hAnsi="Arial" w:cs="Arial"/>
        </w:rPr>
      </w:pPr>
      <w:r w:rsidRPr="005F108E">
        <w:rPr>
          <w:rFonts w:ascii="Arial" w:hAnsi="Arial" w:cs="Arial"/>
        </w:rPr>
        <w:t>Zajistit kontinuální podklady pro obsahové nastavení podpory v  období 2014–2020 podle aktuálních potřeb škol v předem daných a schválených oblastech podpory z evropských zdrojů.</w:t>
      </w:r>
    </w:p>
    <w:p w:rsidR="005F108E" w:rsidRPr="005F108E" w:rsidRDefault="005F108E" w:rsidP="00F17596">
      <w:pPr>
        <w:numPr>
          <w:ilvl w:val="0"/>
          <w:numId w:val="25"/>
        </w:numPr>
        <w:jc w:val="both"/>
        <w:rPr>
          <w:rFonts w:ascii="Arial" w:hAnsi="Arial" w:cs="Arial"/>
        </w:rPr>
      </w:pPr>
      <w:r w:rsidRPr="005F108E">
        <w:rPr>
          <w:rFonts w:ascii="Arial" w:hAnsi="Arial" w:cs="Arial"/>
        </w:rPr>
        <w:t xml:space="preserve">Získat evaluační indikátor počtu organizací, ve kterých se zvýšila kvalita výchovy a vzdělávání a </w:t>
      </w:r>
      <w:proofErr w:type="spellStart"/>
      <w:r w:rsidRPr="005F108E">
        <w:rPr>
          <w:rFonts w:ascii="Arial" w:hAnsi="Arial" w:cs="Arial"/>
        </w:rPr>
        <w:t>proinkluzivnost</w:t>
      </w:r>
      <w:proofErr w:type="spellEnd"/>
      <w:r w:rsidRPr="005F108E">
        <w:rPr>
          <w:rFonts w:ascii="Arial" w:hAnsi="Arial" w:cs="Arial"/>
        </w:rPr>
        <w:t>.</w:t>
      </w:r>
    </w:p>
    <w:p w:rsidR="00787CC9" w:rsidRDefault="00787CC9" w:rsidP="00691D9A">
      <w:pPr>
        <w:jc w:val="both"/>
        <w:rPr>
          <w:rFonts w:ascii="Arial" w:hAnsi="Arial" w:cs="Arial"/>
        </w:rPr>
      </w:pPr>
    </w:p>
    <w:p w:rsidR="005F108E" w:rsidRDefault="005F108E" w:rsidP="005F108E">
      <w:pPr>
        <w:pStyle w:val="Nadpis4"/>
        <w:rPr>
          <w:sz w:val="24"/>
          <w:szCs w:val="24"/>
        </w:rPr>
      </w:pPr>
      <w:r>
        <w:rPr>
          <w:sz w:val="24"/>
          <w:szCs w:val="24"/>
        </w:rPr>
        <w:t>Vyhodnocení šetření u mateřských škol ve spádovém území ORP</w:t>
      </w:r>
      <w:r w:rsidR="003E31EE">
        <w:rPr>
          <w:sz w:val="24"/>
          <w:szCs w:val="24"/>
        </w:rPr>
        <w:t xml:space="preserve"> </w:t>
      </w:r>
      <w:r>
        <w:rPr>
          <w:sz w:val="24"/>
          <w:szCs w:val="24"/>
        </w:rPr>
        <w:t>Liberec</w:t>
      </w:r>
    </w:p>
    <w:p w:rsidR="005F108E" w:rsidRPr="005F108E" w:rsidRDefault="005F108E" w:rsidP="005F108E">
      <w:pPr>
        <w:rPr>
          <w:rFonts w:ascii="Arial" w:hAnsi="Arial" w:cs="Arial"/>
        </w:rPr>
      </w:pPr>
    </w:p>
    <w:p w:rsidR="005F108E" w:rsidRDefault="005F108E" w:rsidP="004D15B2">
      <w:pPr>
        <w:jc w:val="both"/>
        <w:rPr>
          <w:rFonts w:ascii="Arial" w:hAnsi="Arial" w:cs="Arial"/>
        </w:rPr>
      </w:pPr>
      <w:r w:rsidRPr="005F108E">
        <w:rPr>
          <w:rFonts w:ascii="Arial" w:hAnsi="Arial" w:cs="Arial"/>
        </w:rPr>
        <w:t>Ve výzkumu</w:t>
      </w:r>
      <w:r>
        <w:rPr>
          <w:rFonts w:ascii="Arial" w:hAnsi="Arial" w:cs="Arial"/>
        </w:rPr>
        <w:t xml:space="preserve"> se zúčastnilo celkem 46 (66,7%) mateřských škol z celkového počtu 69. Jednotlivé MŠ postupně hodnotily:</w:t>
      </w:r>
    </w:p>
    <w:p w:rsidR="005F108E" w:rsidRDefault="005F108E" w:rsidP="00F17596">
      <w:pPr>
        <w:pStyle w:val="Odstavecseseznamem"/>
        <w:numPr>
          <w:ilvl w:val="0"/>
          <w:numId w:val="26"/>
        </w:numPr>
        <w:jc w:val="both"/>
        <w:rPr>
          <w:rFonts w:ascii="Arial" w:hAnsi="Arial" w:cs="Arial"/>
        </w:rPr>
      </w:pPr>
      <w:r>
        <w:rPr>
          <w:rFonts w:ascii="Arial" w:hAnsi="Arial" w:cs="Arial"/>
        </w:rPr>
        <w:t>potřeby rozvoje v základních oblastech (dle specifikace OP)</w:t>
      </w:r>
    </w:p>
    <w:p w:rsidR="005F108E" w:rsidRDefault="005F108E" w:rsidP="00F17596">
      <w:pPr>
        <w:pStyle w:val="Odstavecseseznamem"/>
        <w:numPr>
          <w:ilvl w:val="0"/>
          <w:numId w:val="26"/>
        </w:numPr>
        <w:jc w:val="both"/>
        <w:rPr>
          <w:rFonts w:ascii="Arial" w:hAnsi="Arial" w:cs="Arial"/>
        </w:rPr>
      </w:pPr>
      <w:r>
        <w:rPr>
          <w:rFonts w:ascii="Arial" w:hAnsi="Arial" w:cs="Arial"/>
        </w:rPr>
        <w:t>potřeby v oblasti rozvoje vzdělávací infrastruktury</w:t>
      </w:r>
    </w:p>
    <w:p w:rsidR="004D15B2" w:rsidRDefault="004D15B2" w:rsidP="004D15B2">
      <w:pPr>
        <w:jc w:val="both"/>
        <w:rPr>
          <w:rFonts w:ascii="Arial" w:hAnsi="Arial" w:cs="Arial"/>
        </w:rPr>
      </w:pPr>
    </w:p>
    <w:p w:rsidR="004D15B2" w:rsidRPr="004D15B2" w:rsidRDefault="004D15B2" w:rsidP="004D15B2">
      <w:pPr>
        <w:jc w:val="both"/>
        <w:rPr>
          <w:rFonts w:ascii="Arial" w:hAnsi="Arial" w:cs="Arial"/>
          <w:u w:val="single"/>
        </w:rPr>
      </w:pPr>
      <w:r w:rsidRPr="004D15B2">
        <w:rPr>
          <w:rFonts w:ascii="Arial" w:hAnsi="Arial" w:cs="Arial"/>
          <w:u w:val="single"/>
        </w:rPr>
        <w:t>HODNOCENÍ POTŘEB MATEŘSKÝCH ŠKOL</w:t>
      </w:r>
    </w:p>
    <w:p w:rsidR="004D15B2" w:rsidRDefault="004D15B2" w:rsidP="004D15B2">
      <w:pPr>
        <w:jc w:val="both"/>
        <w:rPr>
          <w:rFonts w:ascii="Arial" w:hAnsi="Arial" w:cs="Arial"/>
        </w:rPr>
      </w:pPr>
      <w:r>
        <w:rPr>
          <w:rFonts w:ascii="Arial" w:hAnsi="Arial" w:cs="Arial"/>
        </w:rPr>
        <w:t>Potřeby MŠ byly hodnoceny v následujících klíčových oblastech:</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inkluz</w:t>
      </w:r>
      <w:r w:rsidR="00A42227">
        <w:rPr>
          <w:rFonts w:ascii="Arial" w:hAnsi="Arial" w:cs="Arial"/>
        </w:rPr>
        <w:t>í</w:t>
      </w:r>
      <w:r w:rsidRPr="004D15B2">
        <w:rPr>
          <w:rFonts w:ascii="Arial" w:hAnsi="Arial" w:cs="Arial"/>
        </w:rPr>
        <w:t>vního / společného vzdělávání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 xml:space="preserve">Podpora rozvoje čtenářské </w:t>
      </w:r>
      <w:proofErr w:type="spellStart"/>
      <w:r w:rsidRPr="004D15B2">
        <w:rPr>
          <w:rFonts w:ascii="Arial" w:hAnsi="Arial" w:cs="Arial"/>
        </w:rPr>
        <w:t>pregramotnosti</w:t>
      </w:r>
      <w:proofErr w:type="spellEnd"/>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 xml:space="preserve">Podpora rozvoje matematické </w:t>
      </w:r>
      <w:proofErr w:type="spellStart"/>
      <w:r w:rsidRPr="004D15B2">
        <w:rPr>
          <w:rFonts w:ascii="Arial" w:hAnsi="Arial" w:cs="Arial"/>
        </w:rPr>
        <w:t>pregramotnosti</w:t>
      </w:r>
      <w:proofErr w:type="spellEnd"/>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kompetencí k iniciativě a kreativitě dětí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polytechnického vzdělávání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Rozvoj infrastruktury školy, vč. rekonstrukcí a vybavení</w:t>
      </w:r>
    </w:p>
    <w:p w:rsidR="004D15B2" w:rsidRDefault="004D15B2" w:rsidP="004D15B2">
      <w:pPr>
        <w:jc w:val="both"/>
        <w:rPr>
          <w:rFonts w:ascii="Arial" w:hAnsi="Arial" w:cs="Arial"/>
        </w:rPr>
      </w:pPr>
      <w:r>
        <w:rPr>
          <w:rFonts w:ascii="Arial" w:hAnsi="Arial" w:cs="Arial"/>
        </w:rPr>
        <w:t xml:space="preserve">Největší potřeby jsou přitom spatřovány v oblasti rozvoje </w:t>
      </w:r>
      <w:r w:rsidRPr="004D15B2">
        <w:rPr>
          <w:rFonts w:ascii="Arial" w:hAnsi="Arial" w:cs="Arial"/>
          <w:b/>
        </w:rPr>
        <w:t>infrastruktury</w:t>
      </w:r>
      <w:r>
        <w:rPr>
          <w:rFonts w:ascii="Arial" w:hAnsi="Arial" w:cs="Arial"/>
        </w:rPr>
        <w:t xml:space="preserve"> škol, v podpoře </w:t>
      </w:r>
      <w:r w:rsidRPr="004D15B2">
        <w:rPr>
          <w:rFonts w:ascii="Arial" w:hAnsi="Arial" w:cs="Arial"/>
          <w:b/>
        </w:rPr>
        <w:t>inkluz</w:t>
      </w:r>
      <w:r w:rsidR="001F17CD">
        <w:rPr>
          <w:rFonts w:ascii="Arial" w:hAnsi="Arial" w:cs="Arial"/>
          <w:b/>
        </w:rPr>
        <w:t>í</w:t>
      </w:r>
      <w:r w:rsidRPr="004D15B2">
        <w:rPr>
          <w:rFonts w:ascii="Arial" w:hAnsi="Arial" w:cs="Arial"/>
          <w:b/>
        </w:rPr>
        <w:t>vního</w:t>
      </w:r>
      <w:r>
        <w:rPr>
          <w:rFonts w:ascii="Arial" w:hAnsi="Arial" w:cs="Arial"/>
        </w:rPr>
        <w:t xml:space="preserve"> vzdělávání a v podpoře </w:t>
      </w:r>
      <w:r w:rsidRPr="004D15B2">
        <w:rPr>
          <w:rFonts w:ascii="Arial" w:hAnsi="Arial" w:cs="Arial"/>
          <w:b/>
        </w:rPr>
        <w:t>polytechnického</w:t>
      </w:r>
      <w:r>
        <w:rPr>
          <w:rFonts w:ascii="Arial" w:hAnsi="Arial" w:cs="Arial"/>
        </w:rPr>
        <w:t xml:space="preserve"> vzdělávání. Všechny klíčové oblasti jsou školami </w:t>
      </w:r>
      <w:proofErr w:type="gramStart"/>
      <w:r>
        <w:rPr>
          <w:rFonts w:ascii="Arial" w:hAnsi="Arial" w:cs="Arial"/>
        </w:rPr>
        <w:t>hodnocené  na</w:t>
      </w:r>
      <w:proofErr w:type="gramEnd"/>
      <w:r>
        <w:rPr>
          <w:rFonts w:ascii="Arial" w:hAnsi="Arial" w:cs="Arial"/>
        </w:rPr>
        <w:t xml:space="preserve"> pomezí rozvíjejících se a realizovaných.</w:t>
      </w:r>
    </w:p>
    <w:p w:rsidR="004D15B2" w:rsidRDefault="004D15B2" w:rsidP="004D15B2">
      <w:pPr>
        <w:jc w:val="both"/>
        <w:rPr>
          <w:rFonts w:ascii="Arial" w:hAnsi="Arial" w:cs="Arial"/>
        </w:rPr>
      </w:pPr>
      <w:r>
        <w:rPr>
          <w:rFonts w:ascii="Arial" w:hAnsi="Arial" w:cs="Arial"/>
        </w:rPr>
        <w:t>Z vedlejších oblastí rozvoje MŠ je nejvíce potřebná oblast ICT. Malou prioritu získala naopak oblast sociálních a občanských dovedností, která je však zároveň hodnocená jako oblast plně realizovaná.</w:t>
      </w:r>
    </w:p>
    <w:p w:rsidR="001F17CD" w:rsidRDefault="001F17CD" w:rsidP="004D15B2">
      <w:pPr>
        <w:jc w:val="both"/>
        <w:rPr>
          <w:rFonts w:ascii="Arial" w:hAnsi="Arial" w:cs="Arial"/>
        </w:rPr>
      </w:pPr>
    </w:p>
    <w:p w:rsidR="00104CBD" w:rsidRDefault="00104CBD" w:rsidP="004D15B2">
      <w:pPr>
        <w:jc w:val="both"/>
        <w:rPr>
          <w:rFonts w:ascii="Arial" w:hAnsi="Arial" w:cs="Arial"/>
        </w:rPr>
      </w:pPr>
    </w:p>
    <w:p w:rsidR="004D15B2" w:rsidRPr="00630EA6" w:rsidRDefault="004D15B2" w:rsidP="00F17596">
      <w:pPr>
        <w:pStyle w:val="Odstavecseseznamem"/>
        <w:numPr>
          <w:ilvl w:val="0"/>
          <w:numId w:val="28"/>
        </w:numPr>
        <w:jc w:val="both"/>
        <w:rPr>
          <w:rFonts w:ascii="Arial" w:hAnsi="Arial" w:cs="Arial"/>
          <w:b/>
        </w:rPr>
      </w:pPr>
      <w:r w:rsidRPr="00630EA6">
        <w:rPr>
          <w:rFonts w:ascii="Arial" w:hAnsi="Arial" w:cs="Arial"/>
          <w:b/>
        </w:rPr>
        <w:lastRenderedPageBreak/>
        <w:t>Podpora inkluz</w:t>
      </w:r>
      <w:r w:rsidR="001F17CD" w:rsidRPr="00630EA6">
        <w:rPr>
          <w:rFonts w:ascii="Arial" w:hAnsi="Arial" w:cs="Arial"/>
          <w:b/>
        </w:rPr>
        <w:t>í</w:t>
      </w:r>
      <w:r w:rsidRPr="00630EA6">
        <w:rPr>
          <w:rFonts w:ascii="Arial" w:hAnsi="Arial" w:cs="Arial"/>
          <w:b/>
        </w:rPr>
        <w:t>vního / společného vzdělávání</w:t>
      </w:r>
    </w:p>
    <w:p w:rsidR="004D15B2" w:rsidRDefault="004D15B2" w:rsidP="004D15B2">
      <w:pPr>
        <w:jc w:val="both"/>
        <w:rPr>
          <w:rFonts w:ascii="Arial" w:hAnsi="Arial" w:cs="Arial"/>
        </w:rPr>
      </w:pPr>
      <w:r>
        <w:rPr>
          <w:rFonts w:ascii="Arial" w:hAnsi="Arial" w:cs="Arial"/>
        </w:rPr>
        <w:t xml:space="preserve">V této oblasti se MŠ hodlají převážně zaměřit </w:t>
      </w:r>
      <w:proofErr w:type="gramStart"/>
      <w:r>
        <w:rPr>
          <w:rFonts w:ascii="Arial" w:hAnsi="Arial" w:cs="Arial"/>
        </w:rPr>
        <w:t>na</w:t>
      </w:r>
      <w:proofErr w:type="gramEnd"/>
      <w:r>
        <w:rPr>
          <w:rFonts w:ascii="Arial" w:hAnsi="Arial" w:cs="Arial"/>
        </w:rPr>
        <w:t>:</w:t>
      </w:r>
    </w:p>
    <w:p w:rsidR="004D15B2" w:rsidRDefault="004D15B2" w:rsidP="00F17596">
      <w:pPr>
        <w:pStyle w:val="Odstavecseseznamem"/>
        <w:numPr>
          <w:ilvl w:val="0"/>
          <w:numId w:val="29"/>
        </w:numPr>
        <w:jc w:val="both"/>
        <w:rPr>
          <w:rFonts w:ascii="Arial" w:hAnsi="Arial" w:cs="Arial"/>
        </w:rPr>
      </w:pPr>
      <w:r>
        <w:rPr>
          <w:rFonts w:ascii="Arial" w:hAnsi="Arial" w:cs="Arial"/>
        </w:rPr>
        <w:t>vzájemnou spolupráci</w:t>
      </w:r>
      <w:r w:rsidR="001F17CD">
        <w:rPr>
          <w:rFonts w:ascii="Arial" w:hAnsi="Arial" w:cs="Arial"/>
        </w:rPr>
        <w:t xml:space="preserve"> (sdílení, příklady dobré praxe, společné aktivity a akce)</w:t>
      </w:r>
    </w:p>
    <w:p w:rsidR="001F17CD" w:rsidRDefault="001F17CD" w:rsidP="00F17596">
      <w:pPr>
        <w:pStyle w:val="Odstavecseseznamem"/>
        <w:numPr>
          <w:ilvl w:val="0"/>
          <w:numId w:val="29"/>
        </w:numPr>
        <w:jc w:val="both"/>
        <w:rPr>
          <w:rFonts w:ascii="Arial" w:hAnsi="Arial" w:cs="Arial"/>
        </w:rPr>
      </w:pPr>
      <w:r>
        <w:rPr>
          <w:rFonts w:ascii="Arial" w:hAnsi="Arial" w:cs="Arial"/>
        </w:rPr>
        <w:t>efektivní využívání speciálních a kompenzačních pomůcek pedagogy</w:t>
      </w:r>
    </w:p>
    <w:p w:rsidR="001F17CD" w:rsidRDefault="001F17CD" w:rsidP="00F17596">
      <w:pPr>
        <w:pStyle w:val="Odstavecseseznamem"/>
        <w:numPr>
          <w:ilvl w:val="0"/>
          <w:numId w:val="29"/>
        </w:numPr>
        <w:jc w:val="both"/>
        <w:rPr>
          <w:rFonts w:ascii="Arial" w:hAnsi="Arial" w:cs="Arial"/>
        </w:rPr>
      </w:pPr>
      <w:r>
        <w:rPr>
          <w:rFonts w:ascii="Arial" w:hAnsi="Arial" w:cs="Arial"/>
        </w:rPr>
        <w:t>přizpůsobení obsahu, metod a forem vzdělávání specifickým potřebám dítěte s cílem maximalizovat vzdělávací možnosti dětí</w:t>
      </w:r>
    </w:p>
    <w:p w:rsidR="001F17CD" w:rsidRDefault="001F17CD" w:rsidP="00F17596">
      <w:pPr>
        <w:pStyle w:val="Odstavecseseznamem"/>
        <w:numPr>
          <w:ilvl w:val="0"/>
          <w:numId w:val="29"/>
        </w:numPr>
        <w:jc w:val="both"/>
        <w:rPr>
          <w:rFonts w:ascii="Arial" w:hAnsi="Arial" w:cs="Arial"/>
        </w:rPr>
      </w:pPr>
      <w:r>
        <w:rPr>
          <w:rFonts w:ascii="Arial" w:hAnsi="Arial" w:cs="Arial"/>
        </w:rPr>
        <w:t>organizaci vzdělávacího procesu s ohledem na potřeby dětí se SVP</w:t>
      </w:r>
    </w:p>
    <w:p w:rsidR="001F17CD" w:rsidRDefault="001F17CD" w:rsidP="001F17CD">
      <w:pPr>
        <w:jc w:val="both"/>
        <w:rPr>
          <w:rFonts w:ascii="Arial" w:hAnsi="Arial" w:cs="Arial"/>
        </w:rPr>
      </w:pPr>
      <w:r>
        <w:rPr>
          <w:rFonts w:ascii="Arial" w:hAnsi="Arial" w:cs="Arial"/>
        </w:rPr>
        <w:t>Za největší překážky v rozvoji inkluzívního / společného vzdělávání považují MŠ:</w:t>
      </w:r>
    </w:p>
    <w:p w:rsidR="001F17CD" w:rsidRDefault="001F17CD"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edostatečné finanční zajištění personálních nákladů na práci s heterogenními skupinami dětí (např. asistentů pedagoga, pedagogické i nepedagogické pracovníky)</w:t>
      </w:r>
    </w:p>
    <w:p w:rsidR="001F17CD" w:rsidRDefault="001F17CD" w:rsidP="00F17596">
      <w:pPr>
        <w:pStyle w:val="Odstavecseseznamem"/>
        <w:numPr>
          <w:ilvl w:val="0"/>
          <w:numId w:val="30"/>
        </w:numPr>
        <w:jc w:val="both"/>
        <w:rPr>
          <w:rFonts w:ascii="Arial" w:hAnsi="Arial" w:cs="Arial"/>
        </w:rPr>
      </w:pPr>
      <w:r>
        <w:rPr>
          <w:rFonts w:ascii="Arial" w:hAnsi="Arial" w:cs="Arial"/>
        </w:rPr>
        <w:t>velký počet dětí ve třídách</w:t>
      </w:r>
    </w:p>
    <w:p w:rsidR="001F17CD" w:rsidRDefault="001F17CD"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edostatek finančních prostředků pro realizaci mimoškolního vzdělávání pro znevýhodněné děti (např. vý</w:t>
      </w:r>
      <w:r>
        <w:rPr>
          <w:rFonts w:ascii="Arial" w:hAnsi="Arial" w:cs="Arial"/>
        </w:rPr>
        <w:t>stavy, exkurze, kroužky apod.)</w:t>
      </w:r>
    </w:p>
    <w:p w:rsidR="001F17CD" w:rsidRDefault="001F17CD" w:rsidP="00F17596">
      <w:pPr>
        <w:pStyle w:val="Odstavecseseznamem"/>
        <w:numPr>
          <w:ilvl w:val="0"/>
          <w:numId w:val="30"/>
        </w:numPr>
        <w:jc w:val="both"/>
        <w:rPr>
          <w:rFonts w:ascii="Arial" w:hAnsi="Arial" w:cs="Arial"/>
        </w:rPr>
      </w:pPr>
      <w:r>
        <w:rPr>
          <w:rFonts w:ascii="Arial" w:hAnsi="Arial" w:cs="Arial"/>
        </w:rPr>
        <w:t>t</w:t>
      </w:r>
      <w:r w:rsidRPr="001F17CD">
        <w:rPr>
          <w:rFonts w:ascii="Arial" w:hAnsi="Arial" w:cs="Arial"/>
        </w:rPr>
        <w:t>echnick</w:t>
      </w:r>
      <w:r>
        <w:rPr>
          <w:rFonts w:ascii="Arial" w:hAnsi="Arial" w:cs="Arial"/>
        </w:rPr>
        <w:t>ou</w:t>
      </w:r>
      <w:r w:rsidRPr="001F17CD">
        <w:rPr>
          <w:rFonts w:ascii="Arial" w:hAnsi="Arial" w:cs="Arial"/>
        </w:rPr>
        <w:t xml:space="preserve"> nemož</w:t>
      </w:r>
      <w:r>
        <w:rPr>
          <w:rFonts w:ascii="Arial" w:hAnsi="Arial" w:cs="Arial"/>
        </w:rPr>
        <w:t>nost bezbariérových úprav školy</w:t>
      </w:r>
    </w:p>
    <w:p w:rsidR="001F17CD" w:rsidRPr="001F17CD" w:rsidRDefault="001F17CD" w:rsidP="001F17CD">
      <w:pPr>
        <w:jc w:val="both"/>
        <w:rPr>
          <w:rFonts w:ascii="Arial" w:hAnsi="Arial" w:cs="Arial"/>
        </w:rPr>
      </w:pPr>
      <w:r>
        <w:rPr>
          <w:rFonts w:ascii="Arial" w:hAnsi="Arial" w:cs="Arial"/>
        </w:rPr>
        <w:t>Uvedené překážky jsou charakteristické nejen pro území ORP Liberec, ale jsou problematické průřezově jak v rámci Libereckého kraje, tak ČR.</w:t>
      </w:r>
    </w:p>
    <w:p w:rsidR="005F108E" w:rsidRPr="005F108E" w:rsidRDefault="005F108E" w:rsidP="00691D9A">
      <w:pPr>
        <w:jc w:val="both"/>
        <w:rPr>
          <w:rFonts w:ascii="Arial" w:hAnsi="Arial" w:cs="Arial"/>
        </w:rPr>
      </w:pPr>
    </w:p>
    <w:p w:rsidR="00A42227" w:rsidRPr="00630EA6" w:rsidRDefault="00A42227" w:rsidP="00F17596">
      <w:pPr>
        <w:pStyle w:val="Odstavecseseznamem"/>
        <w:numPr>
          <w:ilvl w:val="0"/>
          <w:numId w:val="28"/>
        </w:numPr>
        <w:jc w:val="both"/>
        <w:rPr>
          <w:rFonts w:ascii="Arial" w:hAnsi="Arial" w:cs="Arial"/>
          <w:b/>
        </w:rPr>
      </w:pPr>
      <w:r w:rsidRPr="00630EA6">
        <w:rPr>
          <w:rFonts w:ascii="Arial" w:hAnsi="Arial" w:cs="Arial"/>
          <w:b/>
        </w:rPr>
        <w:t xml:space="preserve">Podpora rozvoje čtenářské </w:t>
      </w:r>
      <w:proofErr w:type="spellStart"/>
      <w:r w:rsidRPr="00630EA6">
        <w:rPr>
          <w:rFonts w:ascii="Arial" w:hAnsi="Arial" w:cs="Arial"/>
          <w:b/>
        </w:rPr>
        <w:t>pregramotnosti</w:t>
      </w:r>
      <w:proofErr w:type="spellEnd"/>
    </w:p>
    <w:p w:rsidR="00655E0D" w:rsidRDefault="00655E0D" w:rsidP="00655E0D">
      <w:pPr>
        <w:jc w:val="both"/>
        <w:rPr>
          <w:rFonts w:ascii="Arial" w:hAnsi="Arial" w:cs="Arial"/>
        </w:rPr>
      </w:pPr>
      <w:r>
        <w:rPr>
          <w:rFonts w:ascii="Arial" w:hAnsi="Arial" w:cs="Arial"/>
        </w:rPr>
        <w:t xml:space="preserve">V této oblasti se MŠ hodlají převážně zaměřit </w:t>
      </w:r>
      <w:proofErr w:type="gramStart"/>
      <w:r>
        <w:rPr>
          <w:rFonts w:ascii="Arial" w:hAnsi="Arial" w:cs="Arial"/>
        </w:rPr>
        <w:t>na</w:t>
      </w:r>
      <w:proofErr w:type="gramEnd"/>
      <w:r>
        <w:rPr>
          <w:rFonts w:ascii="Arial" w:hAnsi="Arial" w:cs="Arial"/>
        </w:rPr>
        <w:t>:</w:t>
      </w:r>
    </w:p>
    <w:p w:rsidR="00655E0D" w:rsidRDefault="00655E0D" w:rsidP="00F17596">
      <w:pPr>
        <w:pStyle w:val="Odstavecseseznamem"/>
        <w:numPr>
          <w:ilvl w:val="0"/>
          <w:numId w:val="29"/>
        </w:numPr>
        <w:jc w:val="both"/>
        <w:rPr>
          <w:rFonts w:ascii="Arial" w:hAnsi="Arial" w:cs="Arial"/>
        </w:rPr>
      </w:pPr>
      <w:r>
        <w:rPr>
          <w:rFonts w:ascii="Arial" w:hAnsi="Arial" w:cs="Arial"/>
        </w:rPr>
        <w:t>vzájemnou spolupráci (sdílení, příklady dobré praxe, společné aktivity a akce)</w:t>
      </w:r>
    </w:p>
    <w:p w:rsidR="00655E0D" w:rsidRDefault="00655E0D" w:rsidP="00F17596">
      <w:pPr>
        <w:pStyle w:val="Odstavecseseznamem"/>
        <w:numPr>
          <w:ilvl w:val="0"/>
          <w:numId w:val="29"/>
        </w:numPr>
        <w:jc w:val="both"/>
        <w:rPr>
          <w:rFonts w:ascii="Arial" w:hAnsi="Arial" w:cs="Arial"/>
        </w:rPr>
      </w:pPr>
      <w:r>
        <w:rPr>
          <w:rFonts w:ascii="Arial" w:hAnsi="Arial" w:cs="Arial"/>
        </w:rPr>
        <w:t xml:space="preserve">informování, komunikaci a spolupráci s rodiči na rozvoji čtenářské </w:t>
      </w:r>
      <w:proofErr w:type="spellStart"/>
      <w:r>
        <w:rPr>
          <w:rFonts w:ascii="Arial" w:hAnsi="Arial" w:cs="Arial"/>
        </w:rPr>
        <w:t>pregramotnosti</w:t>
      </w:r>
      <w:proofErr w:type="spellEnd"/>
    </w:p>
    <w:p w:rsidR="00655E0D" w:rsidRDefault="00655E0D" w:rsidP="00F17596">
      <w:pPr>
        <w:pStyle w:val="Odstavecseseznamem"/>
        <w:numPr>
          <w:ilvl w:val="0"/>
          <w:numId w:val="29"/>
        </w:numPr>
        <w:jc w:val="both"/>
        <w:rPr>
          <w:rFonts w:ascii="Arial" w:hAnsi="Arial" w:cs="Arial"/>
        </w:rPr>
      </w:pPr>
      <w:r>
        <w:rPr>
          <w:rFonts w:ascii="Arial" w:hAnsi="Arial" w:cs="Arial"/>
        </w:rPr>
        <w:t xml:space="preserve">pořizování beletrie, další literatury a multimédií pro podporu rozvoje čtenářské </w:t>
      </w:r>
      <w:proofErr w:type="spellStart"/>
      <w:r w:rsidR="00BE7B31">
        <w:rPr>
          <w:rFonts w:ascii="Arial" w:hAnsi="Arial" w:cs="Arial"/>
        </w:rPr>
        <w:t>pre</w:t>
      </w:r>
      <w:r>
        <w:rPr>
          <w:rFonts w:ascii="Arial" w:hAnsi="Arial" w:cs="Arial"/>
        </w:rPr>
        <w:t>gramotnosti</w:t>
      </w:r>
      <w:proofErr w:type="spellEnd"/>
      <w:r>
        <w:rPr>
          <w:rFonts w:ascii="Arial" w:hAnsi="Arial" w:cs="Arial"/>
        </w:rPr>
        <w:t>.</w:t>
      </w:r>
    </w:p>
    <w:p w:rsidR="00787CC9" w:rsidRDefault="00655E0D" w:rsidP="00691D9A">
      <w:pPr>
        <w:jc w:val="both"/>
        <w:rPr>
          <w:rFonts w:ascii="Arial" w:hAnsi="Arial" w:cs="Arial"/>
        </w:rPr>
      </w:pPr>
      <w:r>
        <w:rPr>
          <w:rFonts w:ascii="Arial" w:hAnsi="Arial" w:cs="Arial"/>
        </w:rPr>
        <w:t xml:space="preserve">Pozitivně lze hodnotit skutečnost, že MŠ </w:t>
      </w:r>
      <w:r w:rsidRPr="00655E0D">
        <w:rPr>
          <w:rFonts w:ascii="Arial" w:hAnsi="Arial" w:cs="Arial"/>
        </w:rPr>
        <w:t>podporuj</w:t>
      </w:r>
      <w:r>
        <w:rPr>
          <w:rFonts w:ascii="Arial" w:hAnsi="Arial" w:cs="Arial"/>
        </w:rPr>
        <w:t>í</w:t>
      </w:r>
      <w:r w:rsidRPr="00655E0D">
        <w:rPr>
          <w:rFonts w:ascii="Arial" w:hAnsi="Arial" w:cs="Arial"/>
        </w:rPr>
        <w:t xml:space="preserve"> rozvoj čtenářské </w:t>
      </w:r>
      <w:proofErr w:type="spellStart"/>
      <w:r w:rsidRPr="00655E0D">
        <w:rPr>
          <w:rFonts w:ascii="Arial" w:hAnsi="Arial" w:cs="Arial"/>
        </w:rPr>
        <w:t>pregramotnosti</w:t>
      </w:r>
      <w:proofErr w:type="spellEnd"/>
      <w:r w:rsidRPr="00655E0D">
        <w:rPr>
          <w:rFonts w:ascii="Arial" w:hAnsi="Arial" w:cs="Arial"/>
        </w:rPr>
        <w:t xml:space="preserve"> a řečových aktivit v rámci školních vzdělávacích programů</w:t>
      </w:r>
      <w:r>
        <w:rPr>
          <w:rFonts w:ascii="Arial" w:hAnsi="Arial" w:cs="Arial"/>
        </w:rPr>
        <w:t>, realizují akce pro děti na podporu této gramotnosti a zvyšují motivaci dětí a vytváří čtenářsky podnětné prostředí.</w:t>
      </w:r>
    </w:p>
    <w:p w:rsidR="00655E0D" w:rsidRDefault="00655E0D" w:rsidP="00691D9A">
      <w:pPr>
        <w:jc w:val="both"/>
        <w:rPr>
          <w:rFonts w:ascii="Arial" w:hAnsi="Arial" w:cs="Arial"/>
        </w:rPr>
      </w:pPr>
    </w:p>
    <w:p w:rsidR="00655E0D" w:rsidRDefault="00655E0D" w:rsidP="00655E0D">
      <w:pPr>
        <w:jc w:val="both"/>
        <w:rPr>
          <w:rFonts w:ascii="Arial" w:hAnsi="Arial" w:cs="Arial"/>
        </w:rPr>
      </w:pPr>
      <w:r>
        <w:rPr>
          <w:rFonts w:ascii="Arial" w:hAnsi="Arial" w:cs="Arial"/>
        </w:rPr>
        <w:t xml:space="preserve">Za největší překážky v rozvoji čtenářské </w:t>
      </w:r>
      <w:proofErr w:type="spellStart"/>
      <w:r>
        <w:rPr>
          <w:rFonts w:ascii="Arial" w:hAnsi="Arial" w:cs="Arial"/>
        </w:rPr>
        <w:t>pregramotnosti</w:t>
      </w:r>
      <w:proofErr w:type="spellEnd"/>
      <w:r>
        <w:rPr>
          <w:rFonts w:ascii="Arial" w:hAnsi="Arial" w:cs="Arial"/>
        </w:rPr>
        <w:t xml:space="preserve"> považují MŠ:</w:t>
      </w:r>
    </w:p>
    <w:p w:rsidR="00655E0D" w:rsidRDefault="00655E0D"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sidR="00630EA6">
        <w:rPr>
          <w:rFonts w:ascii="Arial" w:hAnsi="Arial" w:cs="Arial"/>
        </w:rPr>
        <w:t>čtenářské</w:t>
      </w:r>
      <w:r w:rsidRPr="00655E0D">
        <w:rPr>
          <w:rFonts w:ascii="Arial" w:hAnsi="Arial" w:cs="Arial"/>
        </w:rPr>
        <w:t xml:space="preserve"> </w:t>
      </w:r>
      <w:proofErr w:type="spellStart"/>
      <w:r w:rsidRPr="00655E0D">
        <w:rPr>
          <w:rFonts w:ascii="Arial" w:hAnsi="Arial" w:cs="Arial"/>
        </w:rPr>
        <w:t>pregramotnosti</w:t>
      </w:r>
      <w:proofErr w:type="spellEnd"/>
      <w:r w:rsidRPr="00655E0D">
        <w:rPr>
          <w:rFonts w:ascii="Arial" w:hAnsi="Arial" w:cs="Arial"/>
        </w:rPr>
        <w:t xml:space="preserve"> (nedostatečné materiálně technické zázemí, chybějící finance na inovace a výměnu pomůcek k rozvoji </w:t>
      </w:r>
      <w:proofErr w:type="spellStart"/>
      <w:r w:rsidRPr="00655E0D">
        <w:rPr>
          <w:rFonts w:ascii="Arial" w:hAnsi="Arial" w:cs="Arial"/>
        </w:rPr>
        <w:t>pregramotnost</w:t>
      </w:r>
      <w:r w:rsidR="00630EA6">
        <w:rPr>
          <w:rFonts w:ascii="Arial" w:hAnsi="Arial" w:cs="Arial"/>
        </w:rPr>
        <w:t>i</w:t>
      </w:r>
      <w:proofErr w:type="spellEnd"/>
      <w:r w:rsidRPr="00655E0D">
        <w:rPr>
          <w:rFonts w:ascii="Arial" w:hAnsi="Arial" w:cs="Arial"/>
        </w:rPr>
        <w:t>, nedostatečný počet pomůcek apod.)</w:t>
      </w:r>
    </w:p>
    <w:p w:rsidR="00655E0D" w:rsidRDefault="00655E0D"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interaktivních metod a pomůcek pro rozvoj </w:t>
      </w:r>
      <w:proofErr w:type="spellStart"/>
      <w:r w:rsidR="00630EA6">
        <w:rPr>
          <w:rFonts w:ascii="Arial" w:hAnsi="Arial" w:cs="Arial"/>
        </w:rPr>
        <w:t>pre</w:t>
      </w:r>
      <w:r>
        <w:rPr>
          <w:rFonts w:ascii="Arial" w:hAnsi="Arial" w:cs="Arial"/>
        </w:rPr>
        <w:t>gramotnosti</w:t>
      </w:r>
      <w:proofErr w:type="spellEnd"/>
    </w:p>
    <w:p w:rsidR="00655E0D" w:rsidRDefault="00655E0D" w:rsidP="00F17596">
      <w:pPr>
        <w:pStyle w:val="Odstavecseseznamem"/>
        <w:numPr>
          <w:ilvl w:val="0"/>
          <w:numId w:val="30"/>
        </w:numPr>
        <w:jc w:val="both"/>
        <w:rPr>
          <w:rFonts w:ascii="Arial" w:hAnsi="Arial" w:cs="Arial"/>
        </w:rPr>
      </w:pPr>
      <w:r>
        <w:rPr>
          <w:rFonts w:ascii="Arial" w:hAnsi="Arial" w:cs="Arial"/>
        </w:rPr>
        <w:t>nezájem ze strany rodičů</w:t>
      </w:r>
    </w:p>
    <w:p w:rsidR="003C2F32" w:rsidRDefault="00655E0D" w:rsidP="00F17596">
      <w:pPr>
        <w:pStyle w:val="Odstavecseseznamem"/>
        <w:numPr>
          <w:ilvl w:val="0"/>
          <w:numId w:val="30"/>
        </w:numPr>
        <w:jc w:val="both"/>
        <w:rPr>
          <w:rFonts w:ascii="Arial" w:hAnsi="Arial" w:cs="Arial"/>
        </w:rPr>
      </w:pPr>
      <w:r>
        <w:rPr>
          <w:rFonts w:ascii="Arial" w:hAnsi="Arial" w:cs="Arial"/>
        </w:rPr>
        <w:t>nedostatek možností sdílení dobré praxe a n</w:t>
      </w:r>
      <w:r w:rsidRPr="00655E0D">
        <w:rPr>
          <w:rFonts w:ascii="Arial" w:hAnsi="Arial" w:cs="Arial"/>
        </w:rPr>
        <w:t>ízk</w:t>
      </w:r>
      <w:r>
        <w:rPr>
          <w:rFonts w:ascii="Arial" w:hAnsi="Arial" w:cs="Arial"/>
        </w:rPr>
        <w:t>ou</w:t>
      </w:r>
      <w:r w:rsidRPr="00655E0D">
        <w:rPr>
          <w:rFonts w:ascii="Arial" w:hAnsi="Arial" w:cs="Arial"/>
        </w:rPr>
        <w:t xml:space="preserve"> úroveň kooperace školy s dalšími aktéry k rozvoji </w:t>
      </w:r>
      <w:proofErr w:type="spellStart"/>
      <w:r w:rsidRPr="00655E0D">
        <w:rPr>
          <w:rFonts w:ascii="Arial" w:hAnsi="Arial" w:cs="Arial"/>
        </w:rPr>
        <w:t>pregramotnosti</w:t>
      </w:r>
      <w:proofErr w:type="spellEnd"/>
      <w:r w:rsidRPr="00655E0D">
        <w:rPr>
          <w:rFonts w:ascii="Arial" w:hAnsi="Arial" w:cs="Arial"/>
        </w:rPr>
        <w:t xml:space="preserve"> (projekty se školami, s obcemi, science centry, neziskovými organizacemi apod.)</w:t>
      </w:r>
      <w:r>
        <w:rPr>
          <w:rFonts w:ascii="Arial" w:hAnsi="Arial" w:cs="Arial"/>
        </w:rPr>
        <w:t>.</w:t>
      </w:r>
    </w:p>
    <w:p w:rsidR="00655E0D" w:rsidRDefault="00655E0D" w:rsidP="00655E0D">
      <w:pPr>
        <w:jc w:val="both"/>
        <w:rPr>
          <w:rFonts w:ascii="Arial" w:hAnsi="Arial" w:cs="Arial"/>
        </w:rPr>
      </w:pPr>
    </w:p>
    <w:p w:rsidR="00104CBD" w:rsidRDefault="00104CBD" w:rsidP="00655E0D">
      <w:pPr>
        <w:jc w:val="both"/>
        <w:rPr>
          <w:rFonts w:ascii="Arial" w:hAnsi="Arial" w:cs="Arial"/>
        </w:rPr>
      </w:pPr>
    </w:p>
    <w:p w:rsidR="00655E0D" w:rsidRPr="00630EA6" w:rsidRDefault="00655E0D" w:rsidP="00F17596">
      <w:pPr>
        <w:pStyle w:val="Odstavecseseznamem"/>
        <w:numPr>
          <w:ilvl w:val="0"/>
          <w:numId w:val="28"/>
        </w:numPr>
        <w:jc w:val="both"/>
        <w:rPr>
          <w:rFonts w:ascii="Arial" w:hAnsi="Arial" w:cs="Arial"/>
          <w:b/>
        </w:rPr>
      </w:pPr>
      <w:r w:rsidRPr="00630EA6">
        <w:rPr>
          <w:rFonts w:ascii="Arial" w:hAnsi="Arial" w:cs="Arial"/>
          <w:b/>
        </w:rPr>
        <w:lastRenderedPageBreak/>
        <w:t xml:space="preserve">Podpora rozvoje matematické </w:t>
      </w:r>
      <w:proofErr w:type="spellStart"/>
      <w:r w:rsidRPr="00630EA6">
        <w:rPr>
          <w:rFonts w:ascii="Arial" w:hAnsi="Arial" w:cs="Arial"/>
          <w:b/>
        </w:rPr>
        <w:t>pregramotnosti</w:t>
      </w:r>
      <w:proofErr w:type="spellEnd"/>
    </w:p>
    <w:p w:rsidR="00630EA6" w:rsidRDefault="00630EA6" w:rsidP="00630EA6">
      <w:pPr>
        <w:jc w:val="both"/>
        <w:rPr>
          <w:rFonts w:ascii="Arial" w:hAnsi="Arial" w:cs="Arial"/>
        </w:rPr>
      </w:pPr>
      <w:r>
        <w:rPr>
          <w:rFonts w:ascii="Arial" w:hAnsi="Arial" w:cs="Arial"/>
        </w:rPr>
        <w:t xml:space="preserve">V této oblasti se MŠ hodlají převážně zaměřit </w:t>
      </w:r>
      <w:proofErr w:type="gramStart"/>
      <w:r>
        <w:rPr>
          <w:rFonts w:ascii="Arial" w:hAnsi="Arial" w:cs="Arial"/>
        </w:rPr>
        <w:t>na</w:t>
      </w:r>
      <w:proofErr w:type="gramEnd"/>
      <w:r>
        <w:rPr>
          <w:rFonts w:ascii="Arial" w:hAnsi="Arial" w:cs="Arial"/>
        </w:rPr>
        <w:t>:</w:t>
      </w:r>
    </w:p>
    <w:p w:rsidR="00630EA6" w:rsidRDefault="00630EA6" w:rsidP="00F17596">
      <w:pPr>
        <w:pStyle w:val="Odstavecseseznamem"/>
        <w:numPr>
          <w:ilvl w:val="0"/>
          <w:numId w:val="29"/>
        </w:numPr>
        <w:jc w:val="both"/>
        <w:rPr>
          <w:rFonts w:ascii="Arial" w:hAnsi="Arial" w:cs="Arial"/>
        </w:rPr>
      </w:pPr>
      <w:r>
        <w:rPr>
          <w:rFonts w:ascii="Arial" w:hAnsi="Arial" w:cs="Arial"/>
        </w:rPr>
        <w:t>vzájemnou spolupráci (sdílení, příklady dobré praxe, společné aktivity a akce)</w:t>
      </w:r>
    </w:p>
    <w:p w:rsidR="00630EA6" w:rsidRDefault="00630EA6" w:rsidP="00F17596">
      <w:pPr>
        <w:pStyle w:val="Odstavecseseznamem"/>
        <w:numPr>
          <w:ilvl w:val="0"/>
          <w:numId w:val="29"/>
        </w:numPr>
        <w:jc w:val="both"/>
        <w:rPr>
          <w:rFonts w:ascii="Arial" w:hAnsi="Arial" w:cs="Arial"/>
        </w:rPr>
      </w:pPr>
      <w:r>
        <w:rPr>
          <w:rFonts w:ascii="Arial" w:hAnsi="Arial" w:cs="Arial"/>
        </w:rPr>
        <w:t xml:space="preserve">informování, komunikaci a spolupráci s rodiči na rozvoji matematické </w:t>
      </w:r>
      <w:proofErr w:type="spellStart"/>
      <w:r>
        <w:rPr>
          <w:rFonts w:ascii="Arial" w:hAnsi="Arial" w:cs="Arial"/>
        </w:rPr>
        <w:t>pregramotnosti</w:t>
      </w:r>
      <w:proofErr w:type="spellEnd"/>
    </w:p>
    <w:p w:rsidR="00655E0D" w:rsidRPr="00630EA6" w:rsidRDefault="00630EA6" w:rsidP="00F17596">
      <w:pPr>
        <w:pStyle w:val="Odstavecseseznamem"/>
        <w:numPr>
          <w:ilvl w:val="0"/>
          <w:numId w:val="29"/>
        </w:numPr>
        <w:jc w:val="both"/>
        <w:rPr>
          <w:rFonts w:ascii="Arial" w:hAnsi="Arial" w:cs="Arial"/>
        </w:rPr>
      </w:pPr>
      <w:r w:rsidRPr="00630EA6">
        <w:rPr>
          <w:rFonts w:ascii="Arial" w:hAnsi="Arial" w:cs="Arial"/>
        </w:rPr>
        <w:t xml:space="preserve">rozvoj vzdělání učitelů v oblasti matematické </w:t>
      </w:r>
      <w:proofErr w:type="spellStart"/>
      <w:r w:rsidRPr="00630EA6">
        <w:rPr>
          <w:rFonts w:ascii="Arial" w:hAnsi="Arial" w:cs="Arial"/>
        </w:rPr>
        <w:t>pregramotnosti</w:t>
      </w:r>
      <w:proofErr w:type="spellEnd"/>
      <w:r w:rsidRPr="00630EA6">
        <w:rPr>
          <w:rFonts w:ascii="Arial" w:hAnsi="Arial" w:cs="Arial"/>
        </w:rPr>
        <w:t xml:space="preserve"> a využití získaných znalostí ve výchově dětí.</w:t>
      </w:r>
    </w:p>
    <w:p w:rsidR="00535FC2" w:rsidRDefault="00655E0D" w:rsidP="00691D9A">
      <w:pPr>
        <w:jc w:val="both"/>
        <w:rPr>
          <w:rFonts w:ascii="Arial" w:hAnsi="Arial" w:cs="Arial"/>
        </w:rPr>
      </w:pPr>
      <w:r>
        <w:rPr>
          <w:rFonts w:ascii="Arial" w:hAnsi="Arial" w:cs="Arial"/>
        </w:rPr>
        <w:t xml:space="preserve">Na základě souhrnného hodnocení lze oblast rozvoje matematické </w:t>
      </w:r>
      <w:proofErr w:type="spellStart"/>
      <w:r w:rsidR="00630EA6">
        <w:rPr>
          <w:rFonts w:ascii="Arial" w:hAnsi="Arial" w:cs="Arial"/>
        </w:rPr>
        <w:t>pre</w:t>
      </w:r>
      <w:r>
        <w:rPr>
          <w:rFonts w:ascii="Arial" w:hAnsi="Arial" w:cs="Arial"/>
        </w:rPr>
        <w:t>gramotnosti</w:t>
      </w:r>
      <w:proofErr w:type="spellEnd"/>
      <w:r>
        <w:rPr>
          <w:rFonts w:ascii="Arial" w:hAnsi="Arial" w:cs="Arial"/>
        </w:rPr>
        <w:t xml:space="preserve"> označit v MŠ za rozvíjející se.</w:t>
      </w:r>
    </w:p>
    <w:p w:rsidR="00630EA6" w:rsidRDefault="00630EA6" w:rsidP="00691D9A">
      <w:pPr>
        <w:jc w:val="both"/>
        <w:rPr>
          <w:rFonts w:ascii="Arial" w:hAnsi="Arial" w:cs="Arial"/>
        </w:rPr>
      </w:pPr>
    </w:p>
    <w:p w:rsidR="00630EA6" w:rsidRDefault="00630EA6" w:rsidP="00630EA6">
      <w:pPr>
        <w:jc w:val="both"/>
        <w:rPr>
          <w:rFonts w:ascii="Arial" w:hAnsi="Arial" w:cs="Arial"/>
        </w:rPr>
      </w:pPr>
      <w:r>
        <w:rPr>
          <w:rFonts w:ascii="Arial" w:hAnsi="Arial" w:cs="Arial"/>
        </w:rPr>
        <w:t xml:space="preserve">Za největší překážky v rozvoji matematické </w:t>
      </w:r>
      <w:proofErr w:type="spellStart"/>
      <w:r>
        <w:rPr>
          <w:rFonts w:ascii="Arial" w:hAnsi="Arial" w:cs="Arial"/>
        </w:rPr>
        <w:t>pregramotnosti</w:t>
      </w:r>
      <w:proofErr w:type="spellEnd"/>
      <w:r>
        <w:rPr>
          <w:rFonts w:ascii="Arial" w:hAnsi="Arial" w:cs="Arial"/>
        </w:rPr>
        <w:t xml:space="preserve"> považují MŠ:</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matematické</w:t>
      </w:r>
      <w:r w:rsidRPr="00655E0D">
        <w:rPr>
          <w:rFonts w:ascii="Arial" w:hAnsi="Arial" w:cs="Arial"/>
        </w:rPr>
        <w:t xml:space="preserve"> </w:t>
      </w:r>
      <w:proofErr w:type="spellStart"/>
      <w:r w:rsidRPr="00655E0D">
        <w:rPr>
          <w:rFonts w:ascii="Arial" w:hAnsi="Arial" w:cs="Arial"/>
        </w:rPr>
        <w:t>pregramotnosti</w:t>
      </w:r>
      <w:proofErr w:type="spellEnd"/>
      <w:r w:rsidRPr="00655E0D">
        <w:rPr>
          <w:rFonts w:ascii="Arial" w:hAnsi="Arial" w:cs="Arial"/>
        </w:rPr>
        <w:t xml:space="preserve"> (nedostatečné materiálně technické zázemí, chybějící finance na inovace a výměnu pomůcek k rozvoji </w:t>
      </w:r>
      <w:proofErr w:type="spellStart"/>
      <w:r w:rsidRPr="00655E0D">
        <w:rPr>
          <w:rFonts w:ascii="Arial" w:hAnsi="Arial" w:cs="Arial"/>
        </w:rPr>
        <w:t>pregramotností</w:t>
      </w:r>
      <w:proofErr w:type="spellEnd"/>
      <w:r w:rsidRPr="00655E0D">
        <w:rPr>
          <w:rFonts w:ascii="Arial" w:hAnsi="Arial" w:cs="Arial"/>
        </w:rPr>
        <w:t>, nedostatečný počet pomůcek apod.)</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interaktivních metod a pomůcek pro rozvoj </w:t>
      </w:r>
      <w:proofErr w:type="spellStart"/>
      <w:r>
        <w:rPr>
          <w:rFonts w:ascii="Arial" w:hAnsi="Arial" w:cs="Arial"/>
        </w:rPr>
        <w:t>pregramotnosti</w:t>
      </w:r>
      <w:proofErr w:type="spellEnd"/>
    </w:p>
    <w:p w:rsidR="00630EA6" w:rsidRDefault="00630EA6" w:rsidP="00F17596">
      <w:pPr>
        <w:pStyle w:val="Odstavecseseznamem"/>
        <w:numPr>
          <w:ilvl w:val="0"/>
          <w:numId w:val="30"/>
        </w:numPr>
        <w:jc w:val="both"/>
        <w:rPr>
          <w:rFonts w:ascii="Arial" w:hAnsi="Arial" w:cs="Arial"/>
        </w:rPr>
      </w:pPr>
      <w:r>
        <w:rPr>
          <w:rFonts w:ascii="Arial" w:hAnsi="Arial" w:cs="Arial"/>
        </w:rPr>
        <w:t>nezájem ze strany rodičů</w:t>
      </w:r>
    </w:p>
    <w:p w:rsidR="00630EA6" w:rsidRDefault="00630EA6" w:rsidP="00F17596">
      <w:pPr>
        <w:pStyle w:val="Odstavecseseznamem"/>
        <w:numPr>
          <w:ilvl w:val="0"/>
          <w:numId w:val="30"/>
        </w:numPr>
        <w:jc w:val="both"/>
        <w:rPr>
          <w:rFonts w:ascii="Arial" w:hAnsi="Arial" w:cs="Arial"/>
        </w:rPr>
      </w:pPr>
      <w:r>
        <w:rPr>
          <w:rFonts w:ascii="Arial" w:hAnsi="Arial" w:cs="Arial"/>
        </w:rPr>
        <w:t>nedostatek možností sdílení dobré praxe a n</w:t>
      </w:r>
      <w:r w:rsidRPr="00655E0D">
        <w:rPr>
          <w:rFonts w:ascii="Arial" w:hAnsi="Arial" w:cs="Arial"/>
        </w:rPr>
        <w:t>ízk</w:t>
      </w:r>
      <w:r>
        <w:rPr>
          <w:rFonts w:ascii="Arial" w:hAnsi="Arial" w:cs="Arial"/>
        </w:rPr>
        <w:t>ou</w:t>
      </w:r>
      <w:r w:rsidRPr="00655E0D">
        <w:rPr>
          <w:rFonts w:ascii="Arial" w:hAnsi="Arial" w:cs="Arial"/>
        </w:rPr>
        <w:t xml:space="preserve"> úroveň kooperace školy s dalšími aktéry k rozvoji </w:t>
      </w:r>
      <w:proofErr w:type="spellStart"/>
      <w:r w:rsidRPr="00655E0D">
        <w:rPr>
          <w:rFonts w:ascii="Arial" w:hAnsi="Arial" w:cs="Arial"/>
        </w:rPr>
        <w:t>pregramotnosti</w:t>
      </w:r>
      <w:proofErr w:type="spellEnd"/>
      <w:r w:rsidRPr="00655E0D">
        <w:rPr>
          <w:rFonts w:ascii="Arial" w:hAnsi="Arial" w:cs="Arial"/>
        </w:rPr>
        <w:t xml:space="preserve"> (projekty se školami, s obcemi, science centry, neziskovými organizacemi apod.)</w:t>
      </w:r>
      <w:r>
        <w:rPr>
          <w:rFonts w:ascii="Arial" w:hAnsi="Arial" w:cs="Arial"/>
        </w:rPr>
        <w:t>.</w:t>
      </w:r>
    </w:p>
    <w:p w:rsidR="00630EA6" w:rsidRDefault="00630EA6" w:rsidP="00691D9A">
      <w:pPr>
        <w:jc w:val="both"/>
        <w:rPr>
          <w:rFonts w:ascii="Arial" w:hAnsi="Arial" w:cs="Arial"/>
        </w:rPr>
      </w:pPr>
    </w:p>
    <w:p w:rsidR="00630EA6" w:rsidRPr="00630EA6" w:rsidRDefault="00630EA6" w:rsidP="00F17596">
      <w:pPr>
        <w:pStyle w:val="Odstavecseseznamem"/>
        <w:numPr>
          <w:ilvl w:val="0"/>
          <w:numId w:val="28"/>
        </w:numPr>
        <w:jc w:val="both"/>
        <w:rPr>
          <w:rFonts w:ascii="Arial" w:hAnsi="Arial" w:cs="Arial"/>
          <w:b/>
        </w:rPr>
      </w:pPr>
      <w:r w:rsidRPr="00630EA6">
        <w:rPr>
          <w:rFonts w:ascii="Arial" w:hAnsi="Arial" w:cs="Arial"/>
          <w:b/>
        </w:rPr>
        <w:t>Podpora kompetencí k iniciativě a kreativitě dětí</w:t>
      </w:r>
    </w:p>
    <w:p w:rsidR="00630EA6" w:rsidRDefault="00630EA6" w:rsidP="00630EA6">
      <w:pPr>
        <w:jc w:val="both"/>
        <w:rPr>
          <w:rFonts w:ascii="Arial" w:hAnsi="Arial" w:cs="Arial"/>
        </w:rPr>
      </w:pPr>
      <w:r>
        <w:rPr>
          <w:rFonts w:ascii="Arial" w:hAnsi="Arial" w:cs="Arial"/>
        </w:rPr>
        <w:t xml:space="preserve">V této oblasti se MŠ hodlají převážně zaměřit </w:t>
      </w:r>
      <w:proofErr w:type="gramStart"/>
      <w:r>
        <w:rPr>
          <w:rFonts w:ascii="Arial" w:hAnsi="Arial" w:cs="Arial"/>
        </w:rPr>
        <w:t>na</w:t>
      </w:r>
      <w:proofErr w:type="gramEnd"/>
      <w:r>
        <w:rPr>
          <w:rFonts w:ascii="Arial" w:hAnsi="Arial" w:cs="Arial"/>
        </w:rPr>
        <w:t>:</w:t>
      </w:r>
    </w:p>
    <w:p w:rsidR="00630EA6" w:rsidRDefault="00630EA6" w:rsidP="00F17596">
      <w:pPr>
        <w:pStyle w:val="Odstavecseseznamem"/>
        <w:numPr>
          <w:ilvl w:val="0"/>
          <w:numId w:val="29"/>
        </w:numPr>
        <w:jc w:val="both"/>
        <w:rPr>
          <w:rFonts w:ascii="Arial" w:hAnsi="Arial" w:cs="Arial"/>
        </w:rPr>
      </w:pPr>
      <w:r>
        <w:rPr>
          <w:rFonts w:ascii="Arial" w:hAnsi="Arial" w:cs="Arial"/>
        </w:rPr>
        <w:t xml:space="preserve">zvyšování znalostí </w:t>
      </w:r>
      <w:r w:rsidRPr="00630EA6">
        <w:rPr>
          <w:rFonts w:ascii="Arial" w:hAnsi="Arial" w:cs="Arial"/>
        </w:rPr>
        <w:t>učitelů a</w:t>
      </w:r>
      <w:r>
        <w:rPr>
          <w:rFonts w:ascii="Arial" w:hAnsi="Arial" w:cs="Arial"/>
        </w:rPr>
        <w:t xml:space="preserve"> jejich</w:t>
      </w:r>
      <w:r w:rsidRPr="00630EA6">
        <w:rPr>
          <w:rFonts w:ascii="Arial" w:hAnsi="Arial" w:cs="Arial"/>
        </w:rPr>
        <w:t xml:space="preserve"> využití ve výchově dě</w:t>
      </w:r>
      <w:r>
        <w:rPr>
          <w:rFonts w:ascii="Arial" w:hAnsi="Arial" w:cs="Arial"/>
        </w:rPr>
        <w:t>tí</w:t>
      </w:r>
    </w:p>
    <w:p w:rsidR="00630EA6" w:rsidRDefault="00630EA6" w:rsidP="00F17596">
      <w:pPr>
        <w:pStyle w:val="Odstavecseseznamem"/>
        <w:numPr>
          <w:ilvl w:val="0"/>
          <w:numId w:val="29"/>
        </w:numPr>
        <w:jc w:val="both"/>
        <w:rPr>
          <w:rFonts w:ascii="Arial" w:hAnsi="Arial" w:cs="Arial"/>
        </w:rPr>
      </w:pPr>
      <w:r>
        <w:rPr>
          <w:rFonts w:ascii="Arial" w:hAnsi="Arial" w:cs="Arial"/>
        </w:rPr>
        <w:t>zajištění dostatečného množství pomůcek pro rozvoj kreativity</w:t>
      </w:r>
    </w:p>
    <w:p w:rsidR="00630EA6" w:rsidRDefault="00630EA6" w:rsidP="00F17596">
      <w:pPr>
        <w:pStyle w:val="Odstavecseseznamem"/>
        <w:numPr>
          <w:ilvl w:val="0"/>
          <w:numId w:val="29"/>
        </w:numPr>
        <w:jc w:val="both"/>
        <w:rPr>
          <w:rFonts w:ascii="Arial" w:hAnsi="Arial" w:cs="Arial"/>
        </w:rPr>
      </w:pPr>
      <w:r>
        <w:rPr>
          <w:rFonts w:ascii="Arial" w:hAnsi="Arial" w:cs="Arial"/>
        </w:rPr>
        <w:t>využití poznatků v praxi a sdílení dobré praxe</w:t>
      </w:r>
    </w:p>
    <w:p w:rsidR="00630EA6" w:rsidRPr="00630EA6" w:rsidRDefault="00630EA6" w:rsidP="00F17596">
      <w:pPr>
        <w:pStyle w:val="Odstavecseseznamem"/>
        <w:numPr>
          <w:ilvl w:val="0"/>
          <w:numId w:val="29"/>
        </w:numPr>
        <w:jc w:val="both"/>
        <w:rPr>
          <w:rFonts w:ascii="Arial" w:hAnsi="Arial" w:cs="Arial"/>
        </w:rPr>
      </w:pPr>
      <w:r>
        <w:rPr>
          <w:rFonts w:ascii="Arial" w:hAnsi="Arial" w:cs="Arial"/>
        </w:rPr>
        <w:t>doplnění nabídky pestré možnosti seberealizace dětí.</w:t>
      </w:r>
    </w:p>
    <w:p w:rsidR="00630EA6" w:rsidRDefault="00630EA6" w:rsidP="00630EA6">
      <w:pPr>
        <w:jc w:val="both"/>
        <w:rPr>
          <w:rFonts w:ascii="Arial" w:hAnsi="Arial" w:cs="Arial"/>
        </w:rPr>
      </w:pPr>
      <w:r>
        <w:rPr>
          <w:rFonts w:ascii="Arial" w:hAnsi="Arial" w:cs="Arial"/>
        </w:rPr>
        <w:t>Na základě souhrnného hodnocení lze oblast rozvoje kompetencí k iniciativě a kreativitě dětí označit v MŠ za realizovanou.</w:t>
      </w:r>
    </w:p>
    <w:p w:rsidR="00630EA6" w:rsidRDefault="00630EA6" w:rsidP="00630EA6">
      <w:pPr>
        <w:jc w:val="both"/>
        <w:rPr>
          <w:rFonts w:ascii="Arial" w:hAnsi="Arial" w:cs="Arial"/>
        </w:rPr>
      </w:pPr>
      <w:r>
        <w:rPr>
          <w:rFonts w:ascii="Arial" w:hAnsi="Arial" w:cs="Arial"/>
        </w:rPr>
        <w:t>Za největší překážky v rozvoji kompetencí k iniciativě a kreativitě dětí považují MŠ:</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edostatek finančních prostředků pro zajištění pomůcek, literatury apod. pro rozvoj iniciativy a kreativity</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edostupnost informačních a komunikačních technologií pro rozvoj iniciativy a kreativity</w:t>
      </w:r>
      <w:r w:rsidRPr="00630EA6">
        <w:rPr>
          <w:rFonts w:ascii="Arial" w:hAnsi="Arial" w:cs="Arial"/>
        </w:rPr>
        <w:tab/>
      </w:r>
    </w:p>
    <w:p w:rsidR="00FC0498"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edostatek příležitosti k dalšímu vzdělávání pedagogických pracovníků v oblasti rozvoje iniciativy a kreativity</w:t>
      </w:r>
      <w:r w:rsidRPr="00630EA6">
        <w:rPr>
          <w:rFonts w:ascii="Arial" w:hAnsi="Arial" w:cs="Arial"/>
        </w:rPr>
        <w:tab/>
      </w:r>
    </w:p>
    <w:p w:rsidR="002352C0" w:rsidRDefault="002352C0" w:rsidP="002352C0">
      <w:pPr>
        <w:jc w:val="both"/>
        <w:rPr>
          <w:rFonts w:ascii="Arial" w:hAnsi="Arial" w:cs="Arial"/>
        </w:rPr>
      </w:pPr>
    </w:p>
    <w:p w:rsidR="002352C0" w:rsidRDefault="002352C0" w:rsidP="002352C0">
      <w:pPr>
        <w:jc w:val="both"/>
        <w:rPr>
          <w:rFonts w:ascii="Arial" w:hAnsi="Arial" w:cs="Arial"/>
        </w:rPr>
      </w:pPr>
    </w:p>
    <w:p w:rsidR="00104CBD" w:rsidRDefault="00104CBD" w:rsidP="002352C0">
      <w:pPr>
        <w:jc w:val="both"/>
        <w:rPr>
          <w:rFonts w:ascii="Arial" w:hAnsi="Arial" w:cs="Arial"/>
        </w:rPr>
      </w:pPr>
    </w:p>
    <w:p w:rsidR="002352C0" w:rsidRPr="002352C0" w:rsidRDefault="002352C0" w:rsidP="00F17596">
      <w:pPr>
        <w:pStyle w:val="Odstavecseseznamem"/>
        <w:numPr>
          <w:ilvl w:val="0"/>
          <w:numId w:val="28"/>
        </w:numPr>
        <w:jc w:val="both"/>
        <w:rPr>
          <w:rFonts w:ascii="Arial" w:hAnsi="Arial" w:cs="Arial"/>
          <w:b/>
        </w:rPr>
      </w:pPr>
      <w:r w:rsidRPr="002352C0">
        <w:rPr>
          <w:rFonts w:ascii="Arial" w:hAnsi="Arial" w:cs="Arial"/>
          <w:b/>
        </w:rPr>
        <w:lastRenderedPageBreak/>
        <w:t>Podpora polytechnického vzdělávání</w:t>
      </w:r>
    </w:p>
    <w:p w:rsidR="002352C0" w:rsidRDefault="002352C0" w:rsidP="002352C0">
      <w:pPr>
        <w:jc w:val="both"/>
        <w:rPr>
          <w:rFonts w:ascii="Arial" w:hAnsi="Arial" w:cs="Arial"/>
        </w:rPr>
      </w:pPr>
      <w:r>
        <w:rPr>
          <w:rFonts w:ascii="Arial" w:hAnsi="Arial" w:cs="Arial"/>
        </w:rPr>
        <w:t xml:space="preserve">V této oblasti se MŠ hodlají převážně zaměřit </w:t>
      </w:r>
      <w:proofErr w:type="gramStart"/>
      <w:r>
        <w:rPr>
          <w:rFonts w:ascii="Arial" w:hAnsi="Arial" w:cs="Arial"/>
        </w:rPr>
        <w:t>na</w:t>
      </w:r>
      <w:proofErr w:type="gramEnd"/>
      <w:r>
        <w:rPr>
          <w:rFonts w:ascii="Arial" w:hAnsi="Arial" w:cs="Arial"/>
        </w:rPr>
        <w:t>:</w:t>
      </w:r>
    </w:p>
    <w:p w:rsidR="002352C0" w:rsidRDefault="002352C0" w:rsidP="00F17596">
      <w:pPr>
        <w:pStyle w:val="Odstavecseseznamem"/>
        <w:numPr>
          <w:ilvl w:val="0"/>
          <w:numId w:val="29"/>
        </w:numPr>
        <w:jc w:val="both"/>
        <w:rPr>
          <w:rFonts w:ascii="Arial" w:hAnsi="Arial" w:cs="Arial"/>
        </w:rPr>
      </w:pPr>
      <w:r>
        <w:rPr>
          <w:rFonts w:ascii="Arial" w:hAnsi="Arial" w:cs="Arial"/>
        </w:rPr>
        <w:t xml:space="preserve">zvyšování znalostí </w:t>
      </w:r>
      <w:r w:rsidRPr="00630EA6">
        <w:rPr>
          <w:rFonts w:ascii="Arial" w:hAnsi="Arial" w:cs="Arial"/>
        </w:rPr>
        <w:t>učitelů a</w:t>
      </w:r>
      <w:r>
        <w:rPr>
          <w:rFonts w:ascii="Arial" w:hAnsi="Arial" w:cs="Arial"/>
        </w:rPr>
        <w:t xml:space="preserve"> jejich</w:t>
      </w:r>
      <w:r w:rsidRPr="00630EA6">
        <w:rPr>
          <w:rFonts w:ascii="Arial" w:hAnsi="Arial" w:cs="Arial"/>
        </w:rPr>
        <w:t xml:space="preserve"> využití ve výchově dě</w:t>
      </w:r>
      <w:r>
        <w:rPr>
          <w:rFonts w:ascii="Arial" w:hAnsi="Arial" w:cs="Arial"/>
        </w:rPr>
        <w:t>tí</w:t>
      </w:r>
    </w:p>
    <w:p w:rsidR="002352C0" w:rsidRDefault="002352C0" w:rsidP="00F17596">
      <w:pPr>
        <w:pStyle w:val="Odstavecseseznamem"/>
        <w:numPr>
          <w:ilvl w:val="0"/>
          <w:numId w:val="29"/>
        </w:numPr>
        <w:jc w:val="both"/>
        <w:rPr>
          <w:rFonts w:ascii="Arial" w:hAnsi="Arial" w:cs="Arial"/>
        </w:rPr>
      </w:pPr>
      <w:r w:rsidRPr="002352C0">
        <w:rPr>
          <w:rFonts w:ascii="Arial" w:hAnsi="Arial" w:cs="Arial"/>
        </w:rPr>
        <w:t>využív</w:t>
      </w:r>
      <w:r>
        <w:rPr>
          <w:rFonts w:ascii="Arial" w:hAnsi="Arial" w:cs="Arial"/>
        </w:rPr>
        <w:t>ání</w:t>
      </w:r>
      <w:r w:rsidRPr="002352C0">
        <w:rPr>
          <w:rFonts w:ascii="Arial" w:hAnsi="Arial" w:cs="Arial"/>
        </w:rPr>
        <w:t xml:space="preserve"> poznatk</w:t>
      </w:r>
      <w:r>
        <w:rPr>
          <w:rFonts w:ascii="Arial" w:hAnsi="Arial" w:cs="Arial"/>
        </w:rPr>
        <w:t>ů</w:t>
      </w:r>
      <w:r w:rsidRPr="002352C0">
        <w:rPr>
          <w:rFonts w:ascii="Arial" w:hAnsi="Arial" w:cs="Arial"/>
        </w:rPr>
        <w:t xml:space="preserve"> v praxi a sdíle</w:t>
      </w:r>
      <w:r>
        <w:rPr>
          <w:rFonts w:ascii="Arial" w:hAnsi="Arial" w:cs="Arial"/>
        </w:rPr>
        <w:t>ní</w:t>
      </w:r>
      <w:r w:rsidRPr="002352C0">
        <w:rPr>
          <w:rFonts w:ascii="Arial" w:hAnsi="Arial" w:cs="Arial"/>
        </w:rPr>
        <w:t xml:space="preserve"> dobr</w:t>
      </w:r>
      <w:r>
        <w:rPr>
          <w:rFonts w:ascii="Arial" w:hAnsi="Arial" w:cs="Arial"/>
        </w:rPr>
        <w:t xml:space="preserve">é </w:t>
      </w:r>
      <w:r w:rsidRPr="002352C0">
        <w:rPr>
          <w:rFonts w:ascii="Arial" w:hAnsi="Arial" w:cs="Arial"/>
        </w:rPr>
        <w:t>prax</w:t>
      </w:r>
      <w:r>
        <w:rPr>
          <w:rFonts w:ascii="Arial" w:hAnsi="Arial" w:cs="Arial"/>
        </w:rPr>
        <w:t>e</w:t>
      </w:r>
      <w:r w:rsidRPr="002352C0">
        <w:rPr>
          <w:rFonts w:ascii="Arial" w:hAnsi="Arial" w:cs="Arial"/>
        </w:rPr>
        <w:t xml:space="preserve"> v oblasti rozvoje polytechnického vzdělávání mezi sebou i s učiteli z jiných škol</w:t>
      </w:r>
    </w:p>
    <w:p w:rsidR="00084963" w:rsidRDefault="002352C0" w:rsidP="00F17596">
      <w:pPr>
        <w:pStyle w:val="Odstavecseseznamem"/>
        <w:numPr>
          <w:ilvl w:val="0"/>
          <w:numId w:val="29"/>
        </w:numPr>
        <w:jc w:val="both"/>
        <w:rPr>
          <w:rFonts w:ascii="Arial" w:hAnsi="Arial" w:cs="Arial"/>
        </w:rPr>
      </w:pPr>
      <w:r>
        <w:rPr>
          <w:rFonts w:ascii="Arial" w:hAnsi="Arial" w:cs="Arial"/>
        </w:rPr>
        <w:t>zajištění</w:t>
      </w:r>
      <w:r w:rsidRPr="002352C0">
        <w:rPr>
          <w:rFonts w:ascii="Arial" w:hAnsi="Arial" w:cs="Arial"/>
        </w:rPr>
        <w:t xml:space="preserve"> vzdělávací</w:t>
      </w:r>
      <w:r>
        <w:rPr>
          <w:rFonts w:ascii="Arial" w:hAnsi="Arial" w:cs="Arial"/>
        </w:rPr>
        <w:t>ch</w:t>
      </w:r>
      <w:r w:rsidRPr="002352C0">
        <w:rPr>
          <w:rFonts w:ascii="Arial" w:hAnsi="Arial" w:cs="Arial"/>
        </w:rPr>
        <w:t xml:space="preserve"> materiál</w:t>
      </w:r>
      <w:r>
        <w:rPr>
          <w:rFonts w:ascii="Arial" w:hAnsi="Arial" w:cs="Arial"/>
        </w:rPr>
        <w:t>ů</w:t>
      </w:r>
      <w:r w:rsidRPr="002352C0">
        <w:rPr>
          <w:rFonts w:ascii="Arial" w:hAnsi="Arial" w:cs="Arial"/>
        </w:rPr>
        <w:t xml:space="preserve"> pro vzdělávání polytechnického charakteru</w:t>
      </w:r>
    </w:p>
    <w:p w:rsidR="002352C0" w:rsidRDefault="002352C0" w:rsidP="00F17596">
      <w:pPr>
        <w:pStyle w:val="Odstavecseseznamem"/>
        <w:numPr>
          <w:ilvl w:val="0"/>
          <w:numId w:val="29"/>
        </w:numPr>
        <w:jc w:val="both"/>
        <w:rPr>
          <w:rFonts w:ascii="Arial" w:hAnsi="Arial" w:cs="Arial"/>
        </w:rPr>
      </w:pPr>
      <w:r>
        <w:rPr>
          <w:rFonts w:ascii="Arial" w:hAnsi="Arial" w:cs="Arial"/>
        </w:rPr>
        <w:t>podporu samostatné práce dětí v oblasti polytechnického vzdělávání a podporu individuální práce dětí s mimořádným zájmem o polytechniku</w:t>
      </w:r>
    </w:p>
    <w:p w:rsidR="002352C0" w:rsidRPr="002352C0" w:rsidRDefault="002352C0" w:rsidP="002352C0">
      <w:pPr>
        <w:jc w:val="both"/>
        <w:rPr>
          <w:rFonts w:ascii="Arial" w:hAnsi="Arial" w:cs="Arial"/>
        </w:rPr>
      </w:pPr>
      <w:r w:rsidRPr="002352C0">
        <w:rPr>
          <w:rFonts w:ascii="Arial" w:hAnsi="Arial" w:cs="Arial"/>
        </w:rPr>
        <w:t xml:space="preserve">Na základě souhrnného hodnocení lze oblast rozvoje </w:t>
      </w:r>
      <w:r>
        <w:rPr>
          <w:rFonts w:ascii="Arial" w:hAnsi="Arial" w:cs="Arial"/>
        </w:rPr>
        <w:t>polytechnického vzdělávání</w:t>
      </w:r>
      <w:r w:rsidRPr="002352C0">
        <w:rPr>
          <w:rFonts w:ascii="Arial" w:hAnsi="Arial" w:cs="Arial"/>
        </w:rPr>
        <w:t xml:space="preserve"> označit v MŠ za </w:t>
      </w:r>
      <w:r>
        <w:rPr>
          <w:rFonts w:ascii="Arial" w:hAnsi="Arial" w:cs="Arial"/>
        </w:rPr>
        <w:t>rozvíjející se</w:t>
      </w:r>
      <w:r w:rsidRPr="002352C0">
        <w:rPr>
          <w:rFonts w:ascii="Arial" w:hAnsi="Arial" w:cs="Arial"/>
        </w:rPr>
        <w:t>.</w:t>
      </w:r>
    </w:p>
    <w:p w:rsidR="002352C0" w:rsidRDefault="002352C0" w:rsidP="002352C0">
      <w:pPr>
        <w:jc w:val="both"/>
        <w:rPr>
          <w:rFonts w:ascii="Arial" w:hAnsi="Arial" w:cs="Arial"/>
        </w:rPr>
      </w:pPr>
      <w:r>
        <w:rPr>
          <w:rFonts w:ascii="Arial" w:hAnsi="Arial" w:cs="Arial"/>
        </w:rPr>
        <w:t>Za největší překážky v rozvoji polytechnického vzdělávání považují MŠ:</w:t>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 xml:space="preserve">edostatek finančních prostředků </w:t>
      </w:r>
      <w:r>
        <w:rPr>
          <w:rFonts w:ascii="Arial" w:hAnsi="Arial" w:cs="Arial"/>
        </w:rPr>
        <w:t>na podporu polytechnického vzdělávání</w:t>
      </w:r>
    </w:p>
    <w:p w:rsidR="002352C0" w:rsidRDefault="002352C0" w:rsidP="00F17596">
      <w:pPr>
        <w:pStyle w:val="Odstavecseseznamem"/>
        <w:numPr>
          <w:ilvl w:val="0"/>
          <w:numId w:val="30"/>
        </w:numPr>
        <w:jc w:val="both"/>
        <w:rPr>
          <w:rFonts w:ascii="Arial" w:hAnsi="Arial" w:cs="Arial"/>
        </w:rPr>
      </w:pPr>
      <w:r>
        <w:rPr>
          <w:rFonts w:ascii="Arial" w:hAnsi="Arial" w:cs="Arial"/>
        </w:rPr>
        <w:t>a</w:t>
      </w:r>
      <w:r w:rsidRPr="002352C0">
        <w:rPr>
          <w:rFonts w:ascii="Arial" w:hAnsi="Arial" w:cs="Arial"/>
        </w:rPr>
        <w:t>bsenc</w:t>
      </w:r>
      <w:r>
        <w:rPr>
          <w:rFonts w:ascii="Arial" w:hAnsi="Arial" w:cs="Arial"/>
        </w:rPr>
        <w:t>i</w:t>
      </w:r>
      <w:r w:rsidRPr="002352C0">
        <w:rPr>
          <w:rFonts w:ascii="Arial" w:hAnsi="Arial" w:cs="Arial"/>
        </w:rPr>
        <w:t xml:space="preserve"> pozice samostatného pracovníka nebo pracovníků pro rozvoj polytechnického vzdělávání</w:t>
      </w:r>
      <w:r w:rsidRPr="00630EA6">
        <w:rPr>
          <w:rFonts w:ascii="Arial" w:hAnsi="Arial" w:cs="Arial"/>
        </w:rPr>
        <w:tab/>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2352C0">
        <w:rPr>
          <w:rFonts w:ascii="Arial" w:hAnsi="Arial" w:cs="Arial"/>
        </w:rPr>
        <w:t>evhodné či žádné vybavení pomůckami pro rozvoj polytechnického vzdělávání (vybavení tříd, heren, hřišť, keramických dílen apod.)</w:t>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2352C0">
        <w:rPr>
          <w:rFonts w:ascii="Arial" w:hAnsi="Arial" w:cs="Arial"/>
        </w:rPr>
        <w:t>edostatek příležitostí k dalšímu vzdělávání pedagogických pracovníků v oblasti polytechniky</w:t>
      </w:r>
    </w:p>
    <w:p w:rsidR="00363A57" w:rsidRPr="004D15B2" w:rsidRDefault="002352C0" w:rsidP="00363A57">
      <w:pPr>
        <w:jc w:val="both"/>
        <w:rPr>
          <w:rFonts w:ascii="Arial" w:hAnsi="Arial" w:cs="Arial"/>
          <w:u w:val="single"/>
        </w:rPr>
      </w:pPr>
      <w:r>
        <w:rPr>
          <w:rFonts w:ascii="Arial" w:hAnsi="Arial" w:cs="Arial"/>
        </w:rPr>
        <w:br/>
      </w:r>
      <w:r w:rsidR="00363A57" w:rsidRPr="004D15B2">
        <w:rPr>
          <w:rFonts w:ascii="Arial" w:hAnsi="Arial" w:cs="Arial"/>
          <w:u w:val="single"/>
        </w:rPr>
        <w:t xml:space="preserve">HODNOCENÍ POTŘEB </w:t>
      </w:r>
      <w:r w:rsidR="00363A57">
        <w:rPr>
          <w:rFonts w:ascii="Arial" w:hAnsi="Arial" w:cs="Arial"/>
          <w:u w:val="single"/>
        </w:rPr>
        <w:t>MATEŘSKÝCH ŠKOL V OBLASTI INFRASTRUKTURY</w:t>
      </w:r>
    </w:p>
    <w:p w:rsidR="002352C0" w:rsidRDefault="00363A57" w:rsidP="00691D9A">
      <w:pPr>
        <w:jc w:val="both"/>
        <w:rPr>
          <w:rFonts w:ascii="Arial" w:hAnsi="Arial" w:cs="Arial"/>
        </w:rPr>
      </w:pPr>
      <w:r>
        <w:rPr>
          <w:rFonts w:ascii="Arial" w:hAnsi="Arial" w:cs="Arial"/>
        </w:rPr>
        <w:t>Potřebnost investic do oblasti infrastruktury a vybavení MŠ v nadcházejícím období lze hodnotit na základě specifikovaných potřeb jednotlivých MŠ, které se zúčastnily dotazníkového šetření MŠMT.</w:t>
      </w:r>
    </w:p>
    <w:p w:rsidR="00363A57" w:rsidRDefault="00363A57" w:rsidP="00691D9A">
      <w:pPr>
        <w:jc w:val="both"/>
        <w:rPr>
          <w:rFonts w:ascii="Arial" w:hAnsi="Arial" w:cs="Arial"/>
        </w:rPr>
      </w:pPr>
      <w:r>
        <w:rPr>
          <w:rFonts w:ascii="Arial" w:hAnsi="Arial" w:cs="Arial"/>
        </w:rPr>
        <w:t xml:space="preserve">Zjednodušeným výstupem je níže uvedená tabulka, která přehledně řadí typy investičních záměrů a záměrů v oblasti vybavenosti MŠ. Sloupec „Plán“ udává podíl MŠ (respondentů uvedeného šetření), které vyjádřily záměr realizovat projekt v uvedené oblasti. </w:t>
      </w:r>
    </w:p>
    <w:p w:rsidR="00363A57" w:rsidRDefault="00363A57" w:rsidP="00691D9A">
      <w:pPr>
        <w:jc w:val="both"/>
        <w:rPr>
          <w:rFonts w:ascii="Arial" w:hAnsi="Arial" w:cs="Arial"/>
        </w:rPr>
      </w:pPr>
      <w:r>
        <w:rPr>
          <w:rFonts w:ascii="Arial" w:hAnsi="Arial" w:cs="Arial"/>
        </w:rPr>
        <w:t>Z hlediska infrastrukturních investic jsou nejvýznamnější oblasti vytváření podnětného venkovního prostředí, bezbariérové stavební úpravy a rekonstrukce, úpravy a rekonstrukce prostor pro polytechnické vzdělávání v MŠ a stavební úpravy a rekonstrukce vlastních tříd MŠ.</w:t>
      </w:r>
    </w:p>
    <w:p w:rsidR="0083628D" w:rsidRDefault="00363A57" w:rsidP="0083628D">
      <w:pPr>
        <w:jc w:val="both"/>
        <w:rPr>
          <w:rFonts w:ascii="Arial" w:hAnsi="Arial" w:cs="Arial"/>
        </w:rPr>
      </w:pPr>
      <w:r>
        <w:rPr>
          <w:rFonts w:ascii="Arial" w:hAnsi="Arial" w:cs="Arial"/>
        </w:rPr>
        <w:t>Z hlediska vybavení objektů MŠ směřuje hlavní záměr vedení MŠ k vybavení škol výpočetní technickou pro potřeby pedagogických pracovníků, dále je silně vnímána potřeba vybavení na podporu podnětného vnitřního prostředí, na podporu rozvoje jednotlivých gramotností a polytechnických dovedností</w:t>
      </w:r>
      <w:r w:rsidR="003E31EE">
        <w:rPr>
          <w:rFonts w:ascii="Arial" w:hAnsi="Arial" w:cs="Arial"/>
        </w:rPr>
        <w:t xml:space="preserve"> a pořízení interaktivních tabulí</w:t>
      </w:r>
      <w:r w:rsidR="0083628D">
        <w:rPr>
          <w:rFonts w:ascii="Arial" w:hAnsi="Arial" w:cs="Arial"/>
        </w:rPr>
        <w:t>. Infrastrukturní investice do vybavení MŠ výpočetní technickou též odráží záměry mateřských škol v oblasti zkvalitňování digitálních kompetencí pedagogických pracovníků.</w:t>
      </w:r>
    </w:p>
    <w:p w:rsidR="0083628D" w:rsidRDefault="0083628D" w:rsidP="00691D9A">
      <w:pPr>
        <w:jc w:val="both"/>
        <w:rPr>
          <w:rFonts w:ascii="Arial" w:hAnsi="Arial" w:cs="Arial"/>
        </w:rPr>
      </w:pPr>
    </w:p>
    <w:p w:rsidR="002352C0" w:rsidRDefault="00363A57" w:rsidP="00691D9A">
      <w:pPr>
        <w:jc w:val="both"/>
        <w:rPr>
          <w:rFonts w:ascii="Arial" w:hAnsi="Arial" w:cs="Arial"/>
        </w:rPr>
      </w:pPr>
      <w:r w:rsidRPr="00363A57">
        <w:rPr>
          <w:noProof/>
          <w:lang w:eastAsia="cs-CZ"/>
        </w:rPr>
        <w:lastRenderedPageBreak/>
        <w:drawing>
          <wp:inline distT="0" distB="0" distL="0" distR="0">
            <wp:extent cx="5760720" cy="353797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537976"/>
                    </a:xfrm>
                    <a:prstGeom prst="rect">
                      <a:avLst/>
                    </a:prstGeom>
                    <a:noFill/>
                    <a:ln w="9525">
                      <a:noFill/>
                      <a:miter lim="800000"/>
                      <a:headEnd/>
                      <a:tailEnd/>
                    </a:ln>
                  </pic:spPr>
                </pic:pic>
              </a:graphicData>
            </a:graphic>
          </wp:inline>
        </w:drawing>
      </w:r>
    </w:p>
    <w:p w:rsidR="003E31EE" w:rsidRDefault="003E31EE" w:rsidP="00691D9A">
      <w:pPr>
        <w:jc w:val="both"/>
        <w:rPr>
          <w:rFonts w:ascii="Arial" w:hAnsi="Arial" w:cs="Arial"/>
        </w:rPr>
      </w:pPr>
    </w:p>
    <w:p w:rsidR="003E31EE" w:rsidRDefault="003E31EE" w:rsidP="003E31EE">
      <w:pPr>
        <w:pStyle w:val="Nadpis4"/>
        <w:rPr>
          <w:sz w:val="24"/>
          <w:szCs w:val="24"/>
        </w:rPr>
      </w:pPr>
      <w:r>
        <w:rPr>
          <w:sz w:val="24"/>
          <w:szCs w:val="24"/>
        </w:rPr>
        <w:t>Vyhodnocení šetření u základních škol ve spádovém území ORP Liberec</w:t>
      </w:r>
    </w:p>
    <w:p w:rsidR="003E31EE" w:rsidRDefault="003E31EE" w:rsidP="00691D9A">
      <w:pPr>
        <w:jc w:val="both"/>
        <w:rPr>
          <w:rFonts w:ascii="Arial" w:hAnsi="Arial" w:cs="Arial"/>
        </w:rPr>
      </w:pPr>
    </w:p>
    <w:p w:rsidR="000B2AC3" w:rsidRDefault="000B2AC3" w:rsidP="000B2AC3">
      <w:pPr>
        <w:jc w:val="both"/>
        <w:rPr>
          <w:rFonts w:ascii="Arial" w:hAnsi="Arial" w:cs="Arial"/>
        </w:rPr>
      </w:pPr>
      <w:r w:rsidRPr="005F108E">
        <w:rPr>
          <w:rFonts w:ascii="Arial" w:hAnsi="Arial" w:cs="Arial"/>
        </w:rPr>
        <w:t>Ve výzkumu</w:t>
      </w:r>
      <w:r>
        <w:rPr>
          <w:rFonts w:ascii="Arial" w:hAnsi="Arial" w:cs="Arial"/>
        </w:rPr>
        <w:t xml:space="preserve"> se zúčastnilo celkem 47 (90,4%) základních škol z celkového počtu 52. Jednotlivé ZŠ postupně hodnotily:</w:t>
      </w:r>
    </w:p>
    <w:p w:rsidR="000B2AC3" w:rsidRDefault="000B2AC3" w:rsidP="00F17596">
      <w:pPr>
        <w:pStyle w:val="Odstavecseseznamem"/>
        <w:numPr>
          <w:ilvl w:val="0"/>
          <w:numId w:val="26"/>
        </w:numPr>
        <w:jc w:val="both"/>
        <w:rPr>
          <w:rFonts w:ascii="Arial" w:hAnsi="Arial" w:cs="Arial"/>
        </w:rPr>
      </w:pPr>
      <w:r>
        <w:rPr>
          <w:rFonts w:ascii="Arial" w:hAnsi="Arial" w:cs="Arial"/>
        </w:rPr>
        <w:t>potřeby rozvoje v základních oblastech (dle specifikace OP)</w:t>
      </w:r>
    </w:p>
    <w:p w:rsidR="000B2AC3" w:rsidRDefault="000B2AC3" w:rsidP="00F17596">
      <w:pPr>
        <w:pStyle w:val="Odstavecseseznamem"/>
        <w:numPr>
          <w:ilvl w:val="0"/>
          <w:numId w:val="26"/>
        </w:numPr>
        <w:jc w:val="both"/>
        <w:rPr>
          <w:rFonts w:ascii="Arial" w:hAnsi="Arial" w:cs="Arial"/>
        </w:rPr>
      </w:pPr>
      <w:r>
        <w:rPr>
          <w:rFonts w:ascii="Arial" w:hAnsi="Arial" w:cs="Arial"/>
        </w:rPr>
        <w:t>potřeby v oblasti rozvoje vzdělávací infrastruktury</w:t>
      </w:r>
    </w:p>
    <w:p w:rsidR="000B2AC3" w:rsidRDefault="000B2AC3" w:rsidP="000B2AC3">
      <w:pPr>
        <w:jc w:val="both"/>
        <w:rPr>
          <w:rFonts w:ascii="Arial" w:hAnsi="Arial" w:cs="Arial"/>
        </w:rPr>
      </w:pPr>
    </w:p>
    <w:p w:rsidR="000B2AC3" w:rsidRPr="004D15B2" w:rsidRDefault="000B2AC3" w:rsidP="000B2AC3">
      <w:pPr>
        <w:jc w:val="both"/>
        <w:rPr>
          <w:rFonts w:ascii="Arial" w:hAnsi="Arial" w:cs="Arial"/>
          <w:u w:val="single"/>
        </w:rPr>
      </w:pPr>
      <w:r w:rsidRPr="004D15B2">
        <w:rPr>
          <w:rFonts w:ascii="Arial" w:hAnsi="Arial" w:cs="Arial"/>
          <w:u w:val="single"/>
        </w:rPr>
        <w:t xml:space="preserve">HODNOCENÍ POTŘEB </w:t>
      </w:r>
      <w:r>
        <w:rPr>
          <w:rFonts w:ascii="Arial" w:hAnsi="Arial" w:cs="Arial"/>
          <w:u w:val="single"/>
        </w:rPr>
        <w:t>ZÁKLADNÍCH</w:t>
      </w:r>
      <w:r w:rsidRPr="004D15B2">
        <w:rPr>
          <w:rFonts w:ascii="Arial" w:hAnsi="Arial" w:cs="Arial"/>
          <w:u w:val="single"/>
        </w:rPr>
        <w:t xml:space="preserve"> ŠKOL</w:t>
      </w:r>
    </w:p>
    <w:p w:rsidR="000B2AC3" w:rsidRDefault="000B2AC3" w:rsidP="000B2AC3">
      <w:pPr>
        <w:jc w:val="both"/>
        <w:rPr>
          <w:rFonts w:ascii="Arial" w:hAnsi="Arial" w:cs="Arial"/>
        </w:rPr>
      </w:pPr>
      <w:r>
        <w:rPr>
          <w:rFonts w:ascii="Arial" w:hAnsi="Arial" w:cs="Arial"/>
        </w:rPr>
        <w:t>Potřeby ZŠ byly hodnoceny v následujících klíčových oblastech:</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inkluz</w:t>
      </w:r>
      <w:r>
        <w:rPr>
          <w:rFonts w:ascii="Arial" w:hAnsi="Arial" w:cs="Arial"/>
        </w:rPr>
        <w:t>í</w:t>
      </w:r>
      <w:r w:rsidRPr="004D15B2">
        <w:rPr>
          <w:rFonts w:ascii="Arial" w:hAnsi="Arial" w:cs="Arial"/>
        </w:rPr>
        <w:t>vního / společného vzdělávání</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rozvoje čtenářské gramotnosti</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rozvoje matematické gramotnosti</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 xml:space="preserve">Podpora kompetencí k iniciativě a kreativitě </w:t>
      </w:r>
      <w:r>
        <w:rPr>
          <w:rFonts w:ascii="Arial" w:hAnsi="Arial" w:cs="Arial"/>
        </w:rPr>
        <w:t>žáků</w:t>
      </w:r>
    </w:p>
    <w:p w:rsidR="000B2AC3" w:rsidRDefault="000B2AC3" w:rsidP="00F17596">
      <w:pPr>
        <w:pStyle w:val="Odstavecseseznamem"/>
        <w:numPr>
          <w:ilvl w:val="0"/>
          <w:numId w:val="31"/>
        </w:numPr>
        <w:jc w:val="both"/>
        <w:rPr>
          <w:rFonts w:ascii="Arial" w:hAnsi="Arial" w:cs="Arial"/>
        </w:rPr>
      </w:pPr>
      <w:r w:rsidRPr="004D15B2">
        <w:rPr>
          <w:rFonts w:ascii="Arial" w:hAnsi="Arial" w:cs="Arial"/>
        </w:rPr>
        <w:t>Podpora polytechnického vzdělávání</w:t>
      </w:r>
    </w:p>
    <w:p w:rsidR="000B2AC3" w:rsidRPr="000A3220" w:rsidRDefault="000B2AC3" w:rsidP="00F17596">
      <w:pPr>
        <w:pStyle w:val="Odstavecseseznamem"/>
        <w:numPr>
          <w:ilvl w:val="0"/>
          <w:numId w:val="31"/>
        </w:numPr>
        <w:jc w:val="both"/>
        <w:rPr>
          <w:rFonts w:ascii="Arial" w:hAnsi="Arial" w:cs="Arial"/>
        </w:rPr>
      </w:pPr>
      <w:r w:rsidRPr="000A3220">
        <w:rPr>
          <w:rFonts w:ascii="Arial" w:hAnsi="Arial" w:cs="Arial"/>
        </w:rPr>
        <w:t>Rozvoj infrastruktury školy, vč. rekonstrukcí a vybavení</w:t>
      </w:r>
    </w:p>
    <w:p w:rsidR="000B2AC3" w:rsidRDefault="000B2AC3" w:rsidP="000B2AC3">
      <w:pPr>
        <w:jc w:val="both"/>
        <w:rPr>
          <w:rFonts w:ascii="Arial" w:hAnsi="Arial" w:cs="Arial"/>
        </w:rPr>
      </w:pPr>
      <w:r>
        <w:rPr>
          <w:rFonts w:ascii="Arial" w:hAnsi="Arial" w:cs="Arial"/>
        </w:rPr>
        <w:t xml:space="preserve">Největší potřeby jsou přitom spatřovány v oblasti rozvoje </w:t>
      </w:r>
      <w:r w:rsidRPr="004D15B2">
        <w:rPr>
          <w:rFonts w:ascii="Arial" w:hAnsi="Arial" w:cs="Arial"/>
          <w:b/>
        </w:rPr>
        <w:t>infrastruktury</w:t>
      </w:r>
      <w:r>
        <w:rPr>
          <w:rFonts w:ascii="Arial" w:hAnsi="Arial" w:cs="Arial"/>
        </w:rPr>
        <w:t xml:space="preserve"> škol, </w:t>
      </w:r>
      <w:r w:rsidR="000A3220">
        <w:rPr>
          <w:rFonts w:ascii="Arial" w:hAnsi="Arial" w:cs="Arial"/>
        </w:rPr>
        <w:t xml:space="preserve">v podpoře rozvoje </w:t>
      </w:r>
      <w:r w:rsidR="000A3220" w:rsidRPr="000A3220">
        <w:rPr>
          <w:rFonts w:ascii="Arial" w:hAnsi="Arial" w:cs="Arial"/>
          <w:b/>
        </w:rPr>
        <w:t>matematické gramotnosti</w:t>
      </w:r>
      <w:r w:rsidR="000A3220">
        <w:rPr>
          <w:rFonts w:ascii="Arial" w:hAnsi="Arial" w:cs="Arial"/>
        </w:rPr>
        <w:t xml:space="preserve"> a </w:t>
      </w:r>
      <w:r>
        <w:rPr>
          <w:rFonts w:ascii="Arial" w:hAnsi="Arial" w:cs="Arial"/>
        </w:rPr>
        <w:t xml:space="preserve">v podpoře </w:t>
      </w:r>
      <w:r w:rsidRPr="004D15B2">
        <w:rPr>
          <w:rFonts w:ascii="Arial" w:hAnsi="Arial" w:cs="Arial"/>
          <w:b/>
        </w:rPr>
        <w:t>inkluz</w:t>
      </w:r>
      <w:r>
        <w:rPr>
          <w:rFonts w:ascii="Arial" w:hAnsi="Arial" w:cs="Arial"/>
          <w:b/>
        </w:rPr>
        <w:t>í</w:t>
      </w:r>
      <w:r w:rsidRPr="004D15B2">
        <w:rPr>
          <w:rFonts w:ascii="Arial" w:hAnsi="Arial" w:cs="Arial"/>
          <w:b/>
        </w:rPr>
        <w:t>vního</w:t>
      </w:r>
      <w:r>
        <w:rPr>
          <w:rFonts w:ascii="Arial" w:hAnsi="Arial" w:cs="Arial"/>
        </w:rPr>
        <w:t xml:space="preserve">. Všechny klíčové oblasti jsou školami hodnocené </w:t>
      </w:r>
      <w:r w:rsidR="000A3220">
        <w:rPr>
          <w:rFonts w:ascii="Arial" w:hAnsi="Arial" w:cs="Arial"/>
        </w:rPr>
        <w:t>rozvíjející se</w:t>
      </w:r>
      <w:r>
        <w:rPr>
          <w:rFonts w:ascii="Arial" w:hAnsi="Arial" w:cs="Arial"/>
        </w:rPr>
        <w:t>.</w:t>
      </w:r>
    </w:p>
    <w:p w:rsidR="000B2AC3" w:rsidRDefault="000B2AC3" w:rsidP="000B2AC3">
      <w:pPr>
        <w:jc w:val="both"/>
        <w:rPr>
          <w:rFonts w:ascii="Arial" w:hAnsi="Arial" w:cs="Arial"/>
        </w:rPr>
      </w:pPr>
      <w:r>
        <w:rPr>
          <w:rFonts w:ascii="Arial" w:hAnsi="Arial" w:cs="Arial"/>
        </w:rPr>
        <w:lastRenderedPageBreak/>
        <w:t xml:space="preserve">Z vedlejších </w:t>
      </w:r>
      <w:r w:rsidR="000A3220">
        <w:rPr>
          <w:rFonts w:ascii="Arial" w:hAnsi="Arial" w:cs="Arial"/>
        </w:rPr>
        <w:t>oblastí rozvoje Z</w:t>
      </w:r>
      <w:r>
        <w:rPr>
          <w:rFonts w:ascii="Arial" w:hAnsi="Arial" w:cs="Arial"/>
        </w:rPr>
        <w:t xml:space="preserve">Š je nejvíce potřebná oblast </w:t>
      </w:r>
      <w:r w:rsidR="000A3220" w:rsidRPr="000A3220">
        <w:rPr>
          <w:rFonts w:ascii="Arial" w:hAnsi="Arial" w:cs="Arial"/>
          <w:b/>
        </w:rPr>
        <w:t>jazykového vzdělávání</w:t>
      </w:r>
      <w:r>
        <w:rPr>
          <w:rFonts w:ascii="Arial" w:hAnsi="Arial" w:cs="Arial"/>
        </w:rPr>
        <w:t xml:space="preserve">. Malou prioritu získala naopak oblast sociálních a občanských dovedností, která je však zároveň hodnocená jako oblast </w:t>
      </w:r>
      <w:r w:rsidR="000A3220">
        <w:rPr>
          <w:rFonts w:ascii="Arial" w:hAnsi="Arial" w:cs="Arial"/>
        </w:rPr>
        <w:t xml:space="preserve">na pomezí rozvíjející se a </w:t>
      </w:r>
      <w:r>
        <w:rPr>
          <w:rFonts w:ascii="Arial" w:hAnsi="Arial" w:cs="Arial"/>
        </w:rPr>
        <w:t>realizovan</w:t>
      </w:r>
      <w:r w:rsidR="000A3220">
        <w:rPr>
          <w:rFonts w:ascii="Arial" w:hAnsi="Arial" w:cs="Arial"/>
        </w:rPr>
        <w:t>é</w:t>
      </w:r>
      <w:r>
        <w:rPr>
          <w:rFonts w:ascii="Arial" w:hAnsi="Arial" w:cs="Arial"/>
        </w:rPr>
        <w:t>.</w:t>
      </w:r>
    </w:p>
    <w:p w:rsidR="002352C0" w:rsidRDefault="002352C0" w:rsidP="00691D9A">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inkluzívního / společného vzdělávání</w:t>
      </w:r>
    </w:p>
    <w:p w:rsidR="000D4B07" w:rsidRDefault="000D4B07" w:rsidP="000D4B07">
      <w:pPr>
        <w:jc w:val="both"/>
        <w:rPr>
          <w:rFonts w:ascii="Arial" w:hAnsi="Arial" w:cs="Arial"/>
        </w:rPr>
      </w:pPr>
      <w:r>
        <w:rPr>
          <w:rFonts w:ascii="Arial" w:hAnsi="Arial" w:cs="Arial"/>
        </w:rPr>
        <w:t xml:space="preserve">V této oblasti se ZŠ hodlají převážně zaměřit </w:t>
      </w:r>
      <w:proofErr w:type="gramStart"/>
      <w:r>
        <w:rPr>
          <w:rFonts w:ascii="Arial" w:hAnsi="Arial" w:cs="Arial"/>
        </w:rPr>
        <w:t>na</w:t>
      </w:r>
      <w:proofErr w:type="gramEnd"/>
      <w:r>
        <w:rPr>
          <w:rFonts w:ascii="Arial" w:hAnsi="Arial" w:cs="Arial"/>
        </w:rPr>
        <w:t>:</w:t>
      </w:r>
    </w:p>
    <w:p w:rsidR="000D4B07" w:rsidRDefault="000D4B07" w:rsidP="00F17596">
      <w:pPr>
        <w:pStyle w:val="Odstavecseseznamem"/>
        <w:numPr>
          <w:ilvl w:val="0"/>
          <w:numId w:val="29"/>
        </w:numPr>
        <w:jc w:val="both"/>
        <w:rPr>
          <w:rFonts w:ascii="Arial" w:hAnsi="Arial" w:cs="Arial"/>
        </w:rPr>
      </w:pPr>
      <w:r>
        <w:rPr>
          <w:rFonts w:ascii="Arial" w:hAnsi="Arial" w:cs="Arial"/>
        </w:rPr>
        <w:t>ú</w:t>
      </w:r>
      <w:r w:rsidRPr="000D4B07">
        <w:rPr>
          <w:rFonts w:ascii="Arial" w:hAnsi="Arial" w:cs="Arial"/>
        </w:rPr>
        <w:t>pravu organizaci a průběh vyučování v souladu s potřebami žáků se speciálními vzdělávacími potřebami (např. poskytuje skupinovou výuku pro nadané žáky, skupiny mohou být tvořeny žáky z různých ročníků, doučování apod.)</w:t>
      </w:r>
    </w:p>
    <w:p w:rsidR="000D4B07" w:rsidRDefault="000D4B07" w:rsidP="00F17596">
      <w:pPr>
        <w:pStyle w:val="Odstavecseseznamem"/>
        <w:numPr>
          <w:ilvl w:val="0"/>
          <w:numId w:val="29"/>
        </w:numPr>
        <w:jc w:val="both"/>
        <w:rPr>
          <w:rFonts w:ascii="Arial" w:hAnsi="Arial" w:cs="Arial"/>
        </w:rPr>
      </w:pPr>
      <w:r>
        <w:rPr>
          <w:rFonts w:ascii="Arial" w:hAnsi="Arial" w:cs="Arial"/>
        </w:rPr>
        <w:t xml:space="preserve">intenzívní </w:t>
      </w:r>
      <w:r w:rsidRPr="000D4B07">
        <w:rPr>
          <w:rFonts w:ascii="Arial" w:hAnsi="Arial" w:cs="Arial"/>
        </w:rPr>
        <w:t>využív</w:t>
      </w:r>
      <w:r>
        <w:rPr>
          <w:rFonts w:ascii="Arial" w:hAnsi="Arial" w:cs="Arial"/>
        </w:rPr>
        <w:t>ání</w:t>
      </w:r>
      <w:r w:rsidRPr="000D4B07">
        <w:rPr>
          <w:rFonts w:ascii="Arial" w:hAnsi="Arial" w:cs="Arial"/>
        </w:rPr>
        <w:t xml:space="preserve"> speciální</w:t>
      </w:r>
      <w:r>
        <w:rPr>
          <w:rFonts w:ascii="Arial" w:hAnsi="Arial" w:cs="Arial"/>
        </w:rPr>
        <w:t>ch</w:t>
      </w:r>
      <w:r w:rsidRPr="000D4B07">
        <w:rPr>
          <w:rFonts w:ascii="Arial" w:hAnsi="Arial" w:cs="Arial"/>
        </w:rPr>
        <w:t xml:space="preserve"> učebnic, pomůc</w:t>
      </w:r>
      <w:r>
        <w:rPr>
          <w:rFonts w:ascii="Arial" w:hAnsi="Arial" w:cs="Arial"/>
        </w:rPr>
        <w:t>e</w:t>
      </w:r>
      <w:r w:rsidRPr="000D4B07">
        <w:rPr>
          <w:rFonts w:ascii="Arial" w:hAnsi="Arial" w:cs="Arial"/>
        </w:rPr>
        <w:t>k i kompenzační</w:t>
      </w:r>
      <w:r>
        <w:rPr>
          <w:rFonts w:ascii="Arial" w:hAnsi="Arial" w:cs="Arial"/>
        </w:rPr>
        <w:t>ch pomůcek pedagogy</w:t>
      </w:r>
    </w:p>
    <w:p w:rsidR="000D4B07" w:rsidRDefault="000D4B07" w:rsidP="00F17596">
      <w:pPr>
        <w:pStyle w:val="Odstavecseseznamem"/>
        <w:numPr>
          <w:ilvl w:val="0"/>
          <w:numId w:val="29"/>
        </w:numPr>
        <w:jc w:val="both"/>
        <w:rPr>
          <w:rFonts w:ascii="Arial" w:hAnsi="Arial" w:cs="Arial"/>
        </w:rPr>
      </w:pPr>
      <w:r w:rsidRPr="000D4B07">
        <w:rPr>
          <w:rFonts w:ascii="Arial" w:hAnsi="Arial" w:cs="Arial"/>
        </w:rPr>
        <w:t>vytvořen</w:t>
      </w:r>
      <w:r>
        <w:rPr>
          <w:rFonts w:ascii="Arial" w:hAnsi="Arial" w:cs="Arial"/>
        </w:rPr>
        <w:t>í</w:t>
      </w:r>
      <w:r w:rsidRPr="000D4B07">
        <w:rPr>
          <w:rFonts w:ascii="Arial" w:hAnsi="Arial" w:cs="Arial"/>
        </w:rPr>
        <w:t xml:space="preserve"> systém</w:t>
      </w:r>
      <w:r>
        <w:rPr>
          <w:rFonts w:ascii="Arial" w:hAnsi="Arial" w:cs="Arial"/>
        </w:rPr>
        <w:t>u</w:t>
      </w:r>
      <w:r w:rsidRPr="000D4B07">
        <w:rPr>
          <w:rFonts w:ascii="Arial" w:hAnsi="Arial" w:cs="Arial"/>
        </w:rPr>
        <w:t xml:space="preserve"> podpory pro žáky se speciálními vzdělávacími potřebami (</w:t>
      </w:r>
      <w:r w:rsidR="00971454">
        <w:rPr>
          <w:rFonts w:ascii="Arial" w:hAnsi="Arial" w:cs="Arial"/>
        </w:rPr>
        <w:t>vybavení</w:t>
      </w:r>
      <w:r w:rsidRPr="000D4B07">
        <w:rPr>
          <w:rFonts w:ascii="Arial" w:hAnsi="Arial" w:cs="Arial"/>
        </w:rPr>
        <w:t xml:space="preserve"> kompenzačními/ speciálními pomůckami, využívá</w:t>
      </w:r>
      <w:r w:rsidR="00971454">
        <w:rPr>
          <w:rFonts w:ascii="Arial" w:hAnsi="Arial" w:cs="Arial"/>
        </w:rPr>
        <w:t>ní</w:t>
      </w:r>
      <w:r w:rsidRPr="000D4B07">
        <w:rPr>
          <w:rFonts w:ascii="Arial" w:hAnsi="Arial" w:cs="Arial"/>
        </w:rPr>
        <w:t xml:space="preserve"> služeb asistenta pedagoga atd.)</w:t>
      </w:r>
    </w:p>
    <w:p w:rsidR="000D4B07" w:rsidRDefault="000D4B07" w:rsidP="00F17596">
      <w:pPr>
        <w:pStyle w:val="Odstavecseseznamem"/>
        <w:numPr>
          <w:ilvl w:val="0"/>
          <w:numId w:val="29"/>
        </w:numPr>
        <w:jc w:val="both"/>
        <w:rPr>
          <w:rFonts w:ascii="Arial" w:hAnsi="Arial" w:cs="Arial"/>
        </w:rPr>
      </w:pPr>
      <w:r w:rsidRPr="000D4B07">
        <w:rPr>
          <w:rFonts w:ascii="Arial" w:hAnsi="Arial" w:cs="Arial"/>
        </w:rPr>
        <w:t>realiz</w:t>
      </w:r>
      <w:r>
        <w:rPr>
          <w:rFonts w:ascii="Arial" w:hAnsi="Arial" w:cs="Arial"/>
        </w:rPr>
        <w:t>aci</w:t>
      </w:r>
      <w:r w:rsidRPr="000D4B07">
        <w:rPr>
          <w:rFonts w:ascii="Arial" w:hAnsi="Arial" w:cs="Arial"/>
        </w:rPr>
        <w:t xml:space="preserve"> pedagogick</w:t>
      </w:r>
      <w:r>
        <w:rPr>
          <w:rFonts w:ascii="Arial" w:hAnsi="Arial" w:cs="Arial"/>
        </w:rPr>
        <w:t>é</w:t>
      </w:r>
      <w:r w:rsidRPr="000D4B07">
        <w:rPr>
          <w:rFonts w:ascii="Arial" w:hAnsi="Arial" w:cs="Arial"/>
        </w:rPr>
        <w:t xml:space="preserve"> diagnostik</w:t>
      </w:r>
      <w:r>
        <w:rPr>
          <w:rFonts w:ascii="Arial" w:hAnsi="Arial" w:cs="Arial"/>
        </w:rPr>
        <w:t>y</w:t>
      </w:r>
      <w:r w:rsidRPr="000D4B07">
        <w:rPr>
          <w:rFonts w:ascii="Arial" w:hAnsi="Arial" w:cs="Arial"/>
        </w:rPr>
        <w:t xml:space="preserve"> žáků, vyhodnoc</w:t>
      </w:r>
      <w:r w:rsidR="00BE7B31">
        <w:rPr>
          <w:rFonts w:ascii="Arial" w:hAnsi="Arial" w:cs="Arial"/>
        </w:rPr>
        <w:t>ování jejich</w:t>
      </w:r>
      <w:r w:rsidRPr="000D4B07">
        <w:rPr>
          <w:rFonts w:ascii="Arial" w:hAnsi="Arial" w:cs="Arial"/>
        </w:rPr>
        <w:t xml:space="preserve"> výsl</w:t>
      </w:r>
      <w:r w:rsidR="00971454">
        <w:rPr>
          <w:rFonts w:ascii="Arial" w:hAnsi="Arial" w:cs="Arial"/>
        </w:rPr>
        <w:t>edků</w:t>
      </w:r>
      <w:r w:rsidRPr="000D4B07">
        <w:rPr>
          <w:rFonts w:ascii="Arial" w:hAnsi="Arial" w:cs="Arial"/>
        </w:rPr>
        <w:t xml:space="preserve"> a v souladu s nimi </w:t>
      </w:r>
      <w:r w:rsidR="00BE7B31">
        <w:rPr>
          <w:rFonts w:ascii="Arial" w:hAnsi="Arial" w:cs="Arial"/>
        </w:rPr>
        <w:t>na stanovení</w:t>
      </w:r>
      <w:r w:rsidRPr="000D4B07">
        <w:rPr>
          <w:rFonts w:ascii="Arial" w:hAnsi="Arial" w:cs="Arial"/>
        </w:rPr>
        <w:t xml:space="preserve"> formy a metody výuky, resp. krok</w:t>
      </w:r>
      <w:r w:rsidR="00BE7B31">
        <w:rPr>
          <w:rFonts w:ascii="Arial" w:hAnsi="Arial" w:cs="Arial"/>
        </w:rPr>
        <w:t>ů</w:t>
      </w:r>
      <w:r w:rsidRPr="000D4B07">
        <w:rPr>
          <w:rFonts w:ascii="Arial" w:hAnsi="Arial" w:cs="Arial"/>
        </w:rPr>
        <w:t xml:space="preserve"> další péče o žáky</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komunik</w:t>
      </w:r>
      <w:r>
        <w:rPr>
          <w:rFonts w:ascii="Arial" w:hAnsi="Arial" w:cs="Arial"/>
        </w:rPr>
        <w:t>aci</w:t>
      </w:r>
      <w:r w:rsidRPr="00BE7B31">
        <w:rPr>
          <w:rFonts w:ascii="Arial" w:hAnsi="Arial" w:cs="Arial"/>
        </w:rPr>
        <w:t xml:space="preserve"> s žáky, rodiči i pedagogy, vnímá</w:t>
      </w:r>
      <w:r>
        <w:rPr>
          <w:rFonts w:ascii="Arial" w:hAnsi="Arial" w:cs="Arial"/>
        </w:rPr>
        <w:t>ní</w:t>
      </w:r>
      <w:r w:rsidRPr="00BE7B31">
        <w:rPr>
          <w:rFonts w:ascii="Arial" w:hAnsi="Arial" w:cs="Arial"/>
        </w:rPr>
        <w:t xml:space="preserve"> jejich potřeby a systematick</w:t>
      </w:r>
      <w:r>
        <w:rPr>
          <w:rFonts w:ascii="Arial" w:hAnsi="Arial" w:cs="Arial"/>
        </w:rPr>
        <w:t>ý</w:t>
      </w:r>
      <w:r w:rsidRPr="00BE7B31">
        <w:rPr>
          <w:rFonts w:ascii="Arial" w:hAnsi="Arial" w:cs="Arial"/>
        </w:rPr>
        <w:t xml:space="preserve"> rozv</w:t>
      </w:r>
      <w:r>
        <w:rPr>
          <w:rFonts w:ascii="Arial" w:hAnsi="Arial" w:cs="Arial"/>
        </w:rPr>
        <w:t>oj</w:t>
      </w:r>
      <w:r w:rsidRPr="00BE7B31">
        <w:rPr>
          <w:rFonts w:ascii="Arial" w:hAnsi="Arial" w:cs="Arial"/>
        </w:rPr>
        <w:t xml:space="preserve"> školní kultur</w:t>
      </w:r>
      <w:r>
        <w:rPr>
          <w:rFonts w:ascii="Arial" w:hAnsi="Arial" w:cs="Arial"/>
        </w:rPr>
        <w:t>y</w:t>
      </w:r>
      <w:r w:rsidRPr="00BE7B31">
        <w:rPr>
          <w:rFonts w:ascii="Arial" w:hAnsi="Arial" w:cs="Arial"/>
        </w:rPr>
        <w:t>, bezpečné</w:t>
      </w:r>
      <w:r>
        <w:rPr>
          <w:rFonts w:ascii="Arial" w:hAnsi="Arial" w:cs="Arial"/>
        </w:rPr>
        <w:t>ho</w:t>
      </w:r>
      <w:r w:rsidRPr="00BE7B31">
        <w:rPr>
          <w:rFonts w:ascii="Arial" w:hAnsi="Arial" w:cs="Arial"/>
        </w:rPr>
        <w:t xml:space="preserve"> a otevřené</w:t>
      </w:r>
      <w:r>
        <w:rPr>
          <w:rFonts w:ascii="Arial" w:hAnsi="Arial" w:cs="Arial"/>
        </w:rPr>
        <w:t>ho</w:t>
      </w:r>
      <w:r w:rsidRPr="00BE7B31">
        <w:rPr>
          <w:rFonts w:ascii="Arial" w:hAnsi="Arial" w:cs="Arial"/>
        </w:rPr>
        <w:t xml:space="preserve"> klima</w:t>
      </w:r>
      <w:r>
        <w:rPr>
          <w:rFonts w:ascii="Arial" w:hAnsi="Arial" w:cs="Arial"/>
        </w:rPr>
        <w:t>tu</w:t>
      </w:r>
      <w:r w:rsidRPr="00BE7B31">
        <w:rPr>
          <w:rFonts w:ascii="Arial" w:hAnsi="Arial" w:cs="Arial"/>
        </w:rPr>
        <w:t xml:space="preserve"> školy</w:t>
      </w:r>
    </w:p>
    <w:p w:rsidR="000D4B07" w:rsidRDefault="000D4B07" w:rsidP="00BE7B31">
      <w:pPr>
        <w:pStyle w:val="Odstavecseseznamem"/>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inkluzívního / společného vzdělávání považují </w:t>
      </w:r>
      <w:r w:rsidR="00BE7B31">
        <w:rPr>
          <w:rFonts w:ascii="Arial" w:hAnsi="Arial" w:cs="Arial"/>
        </w:rPr>
        <w:t>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 xml:space="preserve">edostatečné finanční zajištění personálních nákladů na práci s heterogenními skupinami </w:t>
      </w:r>
      <w:r w:rsidR="00BE7B31">
        <w:rPr>
          <w:rFonts w:ascii="Arial" w:hAnsi="Arial" w:cs="Arial"/>
        </w:rPr>
        <w:t>žáků</w:t>
      </w:r>
      <w:r w:rsidRPr="001F17CD">
        <w:rPr>
          <w:rFonts w:ascii="Arial" w:hAnsi="Arial" w:cs="Arial"/>
        </w:rPr>
        <w:t xml:space="preserve"> (např. asistentů pedagoga, pedagogické i nepedagogické pracovníky)</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 xml:space="preserve">edostatek finančních prostředků pro realizaci mimoškolního vzdělávání pro znevýhodněné </w:t>
      </w:r>
      <w:r w:rsidR="00BE7B31">
        <w:rPr>
          <w:rFonts w:ascii="Arial" w:hAnsi="Arial" w:cs="Arial"/>
        </w:rPr>
        <w:t>žáky</w:t>
      </w:r>
      <w:r w:rsidRPr="001F17CD">
        <w:rPr>
          <w:rFonts w:ascii="Arial" w:hAnsi="Arial" w:cs="Arial"/>
        </w:rPr>
        <w:t xml:space="preserve"> (např. vý</w:t>
      </w:r>
      <w:r>
        <w:rPr>
          <w:rFonts w:ascii="Arial" w:hAnsi="Arial" w:cs="Arial"/>
        </w:rPr>
        <w:t>stavy, exkurze, kroužky apod.)</w:t>
      </w:r>
    </w:p>
    <w:p w:rsidR="000D4B07" w:rsidRDefault="000D4B07" w:rsidP="00F17596">
      <w:pPr>
        <w:pStyle w:val="Odstavecseseznamem"/>
        <w:numPr>
          <w:ilvl w:val="0"/>
          <w:numId w:val="30"/>
        </w:numPr>
        <w:jc w:val="both"/>
        <w:rPr>
          <w:rFonts w:ascii="Arial" w:hAnsi="Arial" w:cs="Arial"/>
        </w:rPr>
      </w:pPr>
      <w:r>
        <w:rPr>
          <w:rFonts w:ascii="Arial" w:hAnsi="Arial" w:cs="Arial"/>
        </w:rPr>
        <w:t>t</w:t>
      </w:r>
      <w:r w:rsidRPr="001F17CD">
        <w:rPr>
          <w:rFonts w:ascii="Arial" w:hAnsi="Arial" w:cs="Arial"/>
        </w:rPr>
        <w:t>echnick</w:t>
      </w:r>
      <w:r>
        <w:rPr>
          <w:rFonts w:ascii="Arial" w:hAnsi="Arial" w:cs="Arial"/>
        </w:rPr>
        <w:t>ou</w:t>
      </w:r>
      <w:r w:rsidRPr="001F17CD">
        <w:rPr>
          <w:rFonts w:ascii="Arial" w:hAnsi="Arial" w:cs="Arial"/>
        </w:rPr>
        <w:t xml:space="preserve"> nemož</w:t>
      </w:r>
      <w:r>
        <w:rPr>
          <w:rFonts w:ascii="Arial" w:hAnsi="Arial" w:cs="Arial"/>
        </w:rPr>
        <w:t>nost bezbariérových úprav školy</w:t>
      </w:r>
    </w:p>
    <w:p w:rsidR="00BE7B31" w:rsidRDefault="00BE7B31" w:rsidP="00F17596">
      <w:pPr>
        <w:pStyle w:val="Odstavecseseznamem"/>
        <w:numPr>
          <w:ilvl w:val="0"/>
          <w:numId w:val="30"/>
        </w:numPr>
        <w:jc w:val="both"/>
        <w:rPr>
          <w:rFonts w:ascii="Arial" w:hAnsi="Arial" w:cs="Arial"/>
        </w:rPr>
      </w:pPr>
      <w:r>
        <w:rPr>
          <w:rFonts w:ascii="Arial" w:hAnsi="Arial" w:cs="Arial"/>
        </w:rPr>
        <w:t>n</w:t>
      </w:r>
      <w:r w:rsidRPr="00BE7B31">
        <w:rPr>
          <w:rFonts w:ascii="Arial" w:hAnsi="Arial" w:cs="Arial"/>
        </w:rPr>
        <w:t>a školu je tlačeno ze strany státu na rychlou změnu stávajícího systému</w:t>
      </w:r>
    </w:p>
    <w:p w:rsidR="00BE7B31" w:rsidRPr="00BE7B31" w:rsidRDefault="00BE7B31" w:rsidP="00F17596">
      <w:pPr>
        <w:pStyle w:val="Odstavecseseznamem"/>
        <w:numPr>
          <w:ilvl w:val="0"/>
          <w:numId w:val="30"/>
        </w:numPr>
        <w:jc w:val="both"/>
        <w:rPr>
          <w:rFonts w:ascii="Arial" w:hAnsi="Arial" w:cs="Arial"/>
        </w:rPr>
      </w:pPr>
      <w:r>
        <w:rPr>
          <w:rFonts w:ascii="Arial" w:hAnsi="Arial" w:cs="Arial"/>
        </w:rPr>
        <w:t>n</w:t>
      </w:r>
      <w:r w:rsidRPr="00BE7B31">
        <w:rPr>
          <w:rFonts w:ascii="Arial" w:hAnsi="Arial" w:cs="Arial"/>
        </w:rPr>
        <w:t>edostatečná kampaň/osvěta v oblasti inkluze/společného vzdělávání pro většinovou veřejnost, pro rodiče, pro rodiče žáků se speciálními vzdělávacími potřebami apod.</w:t>
      </w:r>
    </w:p>
    <w:p w:rsidR="000D4B07" w:rsidRPr="001F17CD" w:rsidRDefault="000D4B07" w:rsidP="000D4B07">
      <w:pPr>
        <w:jc w:val="both"/>
        <w:rPr>
          <w:rFonts w:ascii="Arial" w:hAnsi="Arial" w:cs="Arial"/>
        </w:rPr>
      </w:pPr>
      <w:r>
        <w:rPr>
          <w:rFonts w:ascii="Arial" w:hAnsi="Arial" w:cs="Arial"/>
        </w:rPr>
        <w:t>Uvedené překážky jsou charakteristické nejen pro území ORP Liberec, ale jsou problematické průřezově jak v rámci Libereckého kraje, tak ČR.</w:t>
      </w:r>
    </w:p>
    <w:p w:rsidR="000D4B07" w:rsidRPr="005F108E" w:rsidRDefault="000D4B07" w:rsidP="000D4B07">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rozvoje čtenářské gramotnosti</w:t>
      </w:r>
    </w:p>
    <w:p w:rsidR="000D4B07" w:rsidRDefault="000D4B07" w:rsidP="000D4B07">
      <w:pPr>
        <w:jc w:val="both"/>
        <w:rPr>
          <w:rFonts w:ascii="Arial" w:hAnsi="Arial" w:cs="Arial"/>
        </w:rPr>
      </w:pPr>
      <w:r>
        <w:rPr>
          <w:rFonts w:ascii="Arial" w:hAnsi="Arial" w:cs="Arial"/>
        </w:rPr>
        <w:t xml:space="preserve">V této oblasti se </w:t>
      </w:r>
      <w:r w:rsidR="00BE7B31">
        <w:rPr>
          <w:rFonts w:ascii="Arial" w:hAnsi="Arial" w:cs="Arial"/>
        </w:rPr>
        <w:t>Z</w:t>
      </w:r>
      <w:r>
        <w:rPr>
          <w:rFonts w:ascii="Arial" w:hAnsi="Arial" w:cs="Arial"/>
        </w:rPr>
        <w:t xml:space="preserve">Š hodlají převážně zaměřit </w:t>
      </w:r>
      <w:proofErr w:type="gramStart"/>
      <w:r>
        <w:rPr>
          <w:rFonts w:ascii="Arial" w:hAnsi="Arial" w:cs="Arial"/>
        </w:rPr>
        <w:t>na</w:t>
      </w:r>
      <w:proofErr w:type="gramEnd"/>
      <w:r>
        <w:rPr>
          <w:rFonts w:ascii="Arial" w:hAnsi="Arial" w:cs="Arial"/>
        </w:rPr>
        <w:t>:</w:t>
      </w:r>
    </w:p>
    <w:p w:rsidR="000D4B07" w:rsidRDefault="000D4B07" w:rsidP="00F17596">
      <w:pPr>
        <w:pStyle w:val="Odstavecseseznamem"/>
        <w:numPr>
          <w:ilvl w:val="0"/>
          <w:numId w:val="29"/>
        </w:numPr>
        <w:jc w:val="both"/>
        <w:rPr>
          <w:rFonts w:ascii="Arial" w:hAnsi="Arial" w:cs="Arial"/>
        </w:rPr>
      </w:pPr>
      <w:r>
        <w:rPr>
          <w:rFonts w:ascii="Arial" w:hAnsi="Arial" w:cs="Arial"/>
        </w:rPr>
        <w:t>pořizování beletrie, další literatury a multimédií pro podporu rozvoje čtenářské gramotnosti</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rozvoj znalostí učitelů v oblasti čtenářské gramotnosti a využívání těchto znalostí při výuce (kurzy dalšího vzdělávání, studium literatury aj.)</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zajištění dostatečného technického a materiálního zabezpečení v oblasti čtenářské gramotnosti např. pro vystavování prací žáků (včetně</w:t>
      </w:r>
      <w:r>
        <w:rPr>
          <w:rFonts w:ascii="Arial" w:hAnsi="Arial" w:cs="Arial"/>
        </w:rPr>
        <w:t xml:space="preserve"> audiovizuální techniky)</w:t>
      </w:r>
    </w:p>
    <w:p w:rsidR="00BE7B31" w:rsidRPr="00BE7B31" w:rsidRDefault="00BE7B31" w:rsidP="00F17596">
      <w:pPr>
        <w:pStyle w:val="Odstavecseseznamem"/>
        <w:numPr>
          <w:ilvl w:val="0"/>
          <w:numId w:val="29"/>
        </w:numPr>
        <w:jc w:val="both"/>
        <w:rPr>
          <w:rFonts w:ascii="Arial" w:hAnsi="Arial" w:cs="Arial"/>
        </w:rPr>
      </w:pPr>
      <w:r>
        <w:rPr>
          <w:rFonts w:ascii="Arial" w:hAnsi="Arial" w:cs="Arial"/>
        </w:rPr>
        <w:lastRenderedPageBreak/>
        <w:t>vytváření</w:t>
      </w:r>
      <w:r w:rsidRPr="00BE7B31">
        <w:rPr>
          <w:rFonts w:ascii="Arial" w:hAnsi="Arial" w:cs="Arial"/>
        </w:rPr>
        <w:t xml:space="preserve"> čtenářsky podnětné</w:t>
      </w:r>
      <w:r>
        <w:rPr>
          <w:rFonts w:ascii="Arial" w:hAnsi="Arial" w:cs="Arial"/>
        </w:rPr>
        <w:t>ho</w:t>
      </w:r>
      <w:r w:rsidRPr="00BE7B31">
        <w:rPr>
          <w:rFonts w:ascii="Arial" w:hAnsi="Arial" w:cs="Arial"/>
        </w:rPr>
        <w:t xml:space="preserve"> prostředí (čtenářské koutky, nástěnky, prostor s informacemi z oblasti čtenářské gramotnosti apod.)</w:t>
      </w:r>
    </w:p>
    <w:p w:rsidR="000D4B07" w:rsidRDefault="000D4B07" w:rsidP="000D4B07">
      <w:pPr>
        <w:jc w:val="both"/>
        <w:rPr>
          <w:rFonts w:ascii="Arial" w:hAnsi="Arial" w:cs="Arial"/>
        </w:rPr>
      </w:pPr>
      <w:r>
        <w:rPr>
          <w:rFonts w:ascii="Arial" w:hAnsi="Arial" w:cs="Arial"/>
        </w:rPr>
        <w:t>Pozitiv</w:t>
      </w:r>
      <w:r w:rsidR="00BE7B31">
        <w:rPr>
          <w:rFonts w:ascii="Arial" w:hAnsi="Arial" w:cs="Arial"/>
        </w:rPr>
        <w:t>ně lze hodnotit skutečnost, že Z</w:t>
      </w:r>
      <w:r>
        <w:rPr>
          <w:rFonts w:ascii="Arial" w:hAnsi="Arial" w:cs="Arial"/>
        </w:rPr>
        <w:t xml:space="preserve">Š </w:t>
      </w:r>
      <w:r w:rsidRPr="00655E0D">
        <w:rPr>
          <w:rFonts w:ascii="Arial" w:hAnsi="Arial" w:cs="Arial"/>
        </w:rPr>
        <w:t>podporuj</w:t>
      </w:r>
      <w:r>
        <w:rPr>
          <w:rFonts w:ascii="Arial" w:hAnsi="Arial" w:cs="Arial"/>
        </w:rPr>
        <w:t>í</w:t>
      </w:r>
      <w:r w:rsidRPr="00655E0D">
        <w:rPr>
          <w:rFonts w:ascii="Arial" w:hAnsi="Arial" w:cs="Arial"/>
        </w:rPr>
        <w:t xml:space="preserve"> rozvoj čtenářské gramotnosti v rámci školních vzdělávacích programů</w:t>
      </w:r>
      <w:r>
        <w:rPr>
          <w:rFonts w:ascii="Arial" w:hAnsi="Arial" w:cs="Arial"/>
        </w:rPr>
        <w:t>, realizují akce pro děti na podporu této gramotnosti a zvyšují motivaci dětí a vytváří čtenářsky podnětné prostředí.</w:t>
      </w:r>
    </w:p>
    <w:p w:rsidR="000D4B07" w:rsidRDefault="000D4B07" w:rsidP="000D4B07">
      <w:pPr>
        <w:jc w:val="both"/>
        <w:rPr>
          <w:rFonts w:ascii="Arial" w:hAnsi="Arial" w:cs="Arial"/>
        </w:rPr>
      </w:pPr>
    </w:p>
    <w:p w:rsidR="000D4B07" w:rsidRDefault="000D4B07" w:rsidP="000D4B07">
      <w:pPr>
        <w:jc w:val="both"/>
        <w:rPr>
          <w:rFonts w:ascii="Arial" w:hAnsi="Arial" w:cs="Arial"/>
        </w:rPr>
      </w:pPr>
      <w:r>
        <w:rPr>
          <w:rFonts w:ascii="Arial" w:hAnsi="Arial" w:cs="Arial"/>
        </w:rPr>
        <w:t>Za největší překážky v rozvoji čtenářské gramotnosti</w:t>
      </w:r>
      <w:r w:rsidR="00656BAD">
        <w:rPr>
          <w:rFonts w:ascii="Arial" w:hAnsi="Arial" w:cs="Arial"/>
        </w:rPr>
        <w:t xml:space="preserve"> považují 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čtenářské</w:t>
      </w:r>
      <w:r w:rsidRPr="00655E0D">
        <w:rPr>
          <w:rFonts w:ascii="Arial" w:hAnsi="Arial" w:cs="Arial"/>
        </w:rPr>
        <w:t xml:space="preserve"> gramotnosti (nedostatečné materiálně technické zázemí, chybějící finance na inovace a výměnu pomůcek k rozvoji gramotnost</w:t>
      </w:r>
      <w:r>
        <w:rPr>
          <w:rFonts w:ascii="Arial" w:hAnsi="Arial" w:cs="Arial"/>
        </w:rPr>
        <w:t>i</w:t>
      </w:r>
      <w:r w:rsidRPr="00655E0D">
        <w:rPr>
          <w:rFonts w:ascii="Arial" w:hAnsi="Arial" w:cs="Arial"/>
        </w:rPr>
        <w:t>, nedostatečný počet pomůcek apod.)</w:t>
      </w:r>
    </w:p>
    <w:p w:rsidR="000D4B07" w:rsidRDefault="000D4B07" w:rsidP="00F17596">
      <w:pPr>
        <w:pStyle w:val="Odstavecseseznamem"/>
        <w:numPr>
          <w:ilvl w:val="0"/>
          <w:numId w:val="30"/>
        </w:numPr>
        <w:jc w:val="both"/>
        <w:rPr>
          <w:rFonts w:ascii="Arial" w:hAnsi="Arial" w:cs="Arial"/>
        </w:rPr>
      </w:pPr>
      <w:r>
        <w:rPr>
          <w:rFonts w:ascii="Arial" w:hAnsi="Arial" w:cs="Arial"/>
        </w:rPr>
        <w:t>nezájem ze strany rodičů</w:t>
      </w:r>
    </w:p>
    <w:p w:rsidR="00656BAD" w:rsidRDefault="00656BAD" w:rsidP="00F17596">
      <w:pPr>
        <w:pStyle w:val="Odstavecseseznamem"/>
        <w:numPr>
          <w:ilvl w:val="0"/>
          <w:numId w:val="30"/>
        </w:numPr>
        <w:jc w:val="both"/>
        <w:rPr>
          <w:rFonts w:ascii="Arial" w:hAnsi="Arial" w:cs="Arial"/>
        </w:rPr>
      </w:pPr>
      <w:r>
        <w:rPr>
          <w:rFonts w:ascii="Arial" w:hAnsi="Arial" w:cs="Arial"/>
        </w:rPr>
        <w:t>n</w:t>
      </w:r>
      <w:r w:rsidRPr="00656BAD">
        <w:rPr>
          <w:rFonts w:ascii="Arial" w:hAnsi="Arial" w:cs="Arial"/>
        </w:rPr>
        <w:t xml:space="preserve">ízká časová dotace pro rozvoj </w:t>
      </w:r>
      <w:r>
        <w:rPr>
          <w:rFonts w:ascii="Arial" w:hAnsi="Arial" w:cs="Arial"/>
        </w:rPr>
        <w:t>čtenářské</w:t>
      </w:r>
      <w:r w:rsidRPr="00656BAD">
        <w:rPr>
          <w:rFonts w:ascii="Arial" w:hAnsi="Arial" w:cs="Arial"/>
        </w:rPr>
        <w:t xml:space="preserve"> gramotnosti mimo výuku</w:t>
      </w:r>
    </w:p>
    <w:p w:rsidR="00656BAD" w:rsidRPr="001C5672" w:rsidRDefault="00656BAD" w:rsidP="00F17596">
      <w:pPr>
        <w:pStyle w:val="Odstavecseseznamem"/>
        <w:numPr>
          <w:ilvl w:val="0"/>
          <w:numId w:val="30"/>
        </w:numPr>
        <w:jc w:val="both"/>
        <w:rPr>
          <w:rFonts w:ascii="Arial" w:hAnsi="Arial" w:cs="Arial"/>
        </w:rPr>
      </w:pPr>
      <w:r w:rsidRPr="001C5672">
        <w:rPr>
          <w:rFonts w:ascii="Arial" w:hAnsi="Arial" w:cs="Arial"/>
        </w:rPr>
        <w:t xml:space="preserve">chybějící nebo nedostatečný srovnávací nástroj úrovně gramotnosti pro žáky daného věku nebo ročníku a nedostatečný rozvoj </w:t>
      </w:r>
      <w:proofErr w:type="spellStart"/>
      <w:r w:rsidRPr="001C5672">
        <w:rPr>
          <w:rFonts w:ascii="Arial" w:hAnsi="Arial" w:cs="Arial"/>
        </w:rPr>
        <w:t>mentoringu</w:t>
      </w:r>
      <w:proofErr w:type="spellEnd"/>
      <w:r w:rsidRPr="001C5672">
        <w:rPr>
          <w:rFonts w:ascii="Arial" w:hAnsi="Arial" w:cs="Arial"/>
        </w:rPr>
        <w:t xml:space="preserve"> na škole ve vztahu k příslušným gramotnostem (malá kreativita, stereotyp vyučujících, nízká </w:t>
      </w:r>
      <w:proofErr w:type="spellStart"/>
      <w:r w:rsidRPr="001C5672">
        <w:rPr>
          <w:rFonts w:ascii="Arial" w:hAnsi="Arial" w:cs="Arial"/>
        </w:rPr>
        <w:t>sebemotivace</w:t>
      </w:r>
      <w:proofErr w:type="spellEnd"/>
      <w:r w:rsidRPr="001C5672">
        <w:rPr>
          <w:rFonts w:ascii="Arial" w:hAnsi="Arial" w:cs="Arial"/>
        </w:rPr>
        <w:t xml:space="preserve"> apod.)</w:t>
      </w:r>
    </w:p>
    <w:p w:rsidR="00656BAD" w:rsidRDefault="00656BAD" w:rsidP="000D4B07">
      <w:pPr>
        <w:jc w:val="both"/>
        <w:rPr>
          <w:rFonts w:ascii="Arial" w:hAnsi="Arial" w:cs="Arial"/>
        </w:rPr>
      </w:pPr>
      <w:r w:rsidRPr="00656BAD">
        <w:rPr>
          <w:rFonts w:ascii="Arial" w:hAnsi="Arial" w:cs="Arial"/>
        </w:rPr>
        <w:tab/>
      </w: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rozvoje matematické gramotnosti</w:t>
      </w:r>
    </w:p>
    <w:p w:rsidR="000D4B07" w:rsidRDefault="000D4B07" w:rsidP="000D4B07">
      <w:pPr>
        <w:jc w:val="both"/>
        <w:rPr>
          <w:rFonts w:ascii="Arial" w:hAnsi="Arial" w:cs="Arial"/>
        </w:rPr>
      </w:pPr>
      <w:r>
        <w:rPr>
          <w:rFonts w:ascii="Arial" w:hAnsi="Arial" w:cs="Arial"/>
        </w:rPr>
        <w:t xml:space="preserve">V této oblasti se </w:t>
      </w:r>
      <w:r w:rsidR="00656BAD">
        <w:rPr>
          <w:rFonts w:ascii="Arial" w:hAnsi="Arial" w:cs="Arial"/>
        </w:rPr>
        <w:t>Z</w:t>
      </w:r>
      <w:r>
        <w:rPr>
          <w:rFonts w:ascii="Arial" w:hAnsi="Arial" w:cs="Arial"/>
        </w:rPr>
        <w:t xml:space="preserve">Š hodlají převážně zaměřit </w:t>
      </w:r>
      <w:proofErr w:type="gramStart"/>
      <w:r>
        <w:rPr>
          <w:rFonts w:ascii="Arial" w:hAnsi="Arial" w:cs="Arial"/>
        </w:rPr>
        <w:t>na</w:t>
      </w:r>
      <w:proofErr w:type="gramEnd"/>
      <w:r>
        <w:rPr>
          <w:rFonts w:ascii="Arial" w:hAnsi="Arial" w:cs="Arial"/>
        </w:rPr>
        <w:t>:</w:t>
      </w:r>
    </w:p>
    <w:p w:rsidR="000D4B07" w:rsidRDefault="00656BAD" w:rsidP="00F17596">
      <w:pPr>
        <w:pStyle w:val="Odstavecseseznamem"/>
        <w:numPr>
          <w:ilvl w:val="0"/>
          <w:numId w:val="29"/>
        </w:numPr>
        <w:jc w:val="both"/>
        <w:rPr>
          <w:rFonts w:ascii="Arial" w:hAnsi="Arial" w:cs="Arial"/>
        </w:rPr>
      </w:pPr>
      <w:r>
        <w:rPr>
          <w:rFonts w:ascii="Arial" w:hAnsi="Arial" w:cs="Arial"/>
        </w:rPr>
        <w:t>p</w:t>
      </w:r>
      <w:r w:rsidRPr="00656BAD">
        <w:rPr>
          <w:rFonts w:ascii="Arial" w:hAnsi="Arial" w:cs="Arial"/>
        </w:rPr>
        <w:t>odpor</w:t>
      </w:r>
      <w:r>
        <w:rPr>
          <w:rFonts w:ascii="Arial" w:hAnsi="Arial" w:cs="Arial"/>
        </w:rPr>
        <w:t>u</w:t>
      </w:r>
      <w:r w:rsidRPr="00656BAD">
        <w:rPr>
          <w:rFonts w:ascii="Arial" w:hAnsi="Arial" w:cs="Arial"/>
        </w:rPr>
        <w:t xml:space="preserve"> matematické</w:t>
      </w:r>
      <w:r>
        <w:rPr>
          <w:rFonts w:ascii="Arial" w:hAnsi="Arial" w:cs="Arial"/>
        </w:rPr>
        <w:t>ho</w:t>
      </w:r>
      <w:r w:rsidRPr="00656BAD">
        <w:rPr>
          <w:rFonts w:ascii="Arial" w:hAnsi="Arial" w:cs="Arial"/>
        </w:rPr>
        <w:t xml:space="preserve"> myšlení u žáků (příklady k řešení a pochopení každodenních situací, situací spojených s budoucí profesí nebo k objasnění přírodních zákonů, atp.)</w:t>
      </w:r>
    </w:p>
    <w:p w:rsidR="00656BAD" w:rsidRDefault="00656BAD" w:rsidP="00F17596">
      <w:pPr>
        <w:pStyle w:val="Odstavecseseznamem"/>
        <w:numPr>
          <w:ilvl w:val="0"/>
          <w:numId w:val="29"/>
        </w:numPr>
        <w:jc w:val="both"/>
        <w:rPr>
          <w:rFonts w:ascii="Arial" w:hAnsi="Arial" w:cs="Arial"/>
        </w:rPr>
      </w:pPr>
      <w:r>
        <w:rPr>
          <w:rFonts w:ascii="Arial" w:hAnsi="Arial" w:cs="Arial"/>
        </w:rPr>
        <w:t>pravidelné</w:t>
      </w:r>
      <w:r w:rsidRPr="00656BAD">
        <w:rPr>
          <w:rFonts w:ascii="Arial" w:hAnsi="Arial" w:cs="Arial"/>
        </w:rPr>
        <w:t xml:space="preserve"> n</w:t>
      </w:r>
      <w:r>
        <w:rPr>
          <w:rFonts w:ascii="Arial" w:hAnsi="Arial" w:cs="Arial"/>
        </w:rPr>
        <w:t>á</w:t>
      </w:r>
      <w:r w:rsidRPr="00656BAD">
        <w:rPr>
          <w:rFonts w:ascii="Arial" w:hAnsi="Arial" w:cs="Arial"/>
        </w:rPr>
        <w:t>kup</w:t>
      </w:r>
      <w:r>
        <w:rPr>
          <w:rFonts w:ascii="Arial" w:hAnsi="Arial" w:cs="Arial"/>
        </w:rPr>
        <w:t>y</w:t>
      </w:r>
      <w:r w:rsidRPr="00656BAD">
        <w:rPr>
          <w:rFonts w:ascii="Arial" w:hAnsi="Arial" w:cs="Arial"/>
        </w:rPr>
        <w:t xml:space="preserve"> aktuální literatur</w:t>
      </w:r>
      <w:r>
        <w:rPr>
          <w:rFonts w:ascii="Arial" w:hAnsi="Arial" w:cs="Arial"/>
        </w:rPr>
        <w:t>y</w:t>
      </w:r>
      <w:r w:rsidRPr="00656BAD">
        <w:rPr>
          <w:rFonts w:ascii="Arial" w:hAnsi="Arial" w:cs="Arial"/>
        </w:rPr>
        <w:t>, multimédi</w:t>
      </w:r>
      <w:r>
        <w:rPr>
          <w:rFonts w:ascii="Arial" w:hAnsi="Arial" w:cs="Arial"/>
        </w:rPr>
        <w:t>í</w:t>
      </w:r>
      <w:r w:rsidRPr="00656BAD">
        <w:rPr>
          <w:rFonts w:ascii="Arial" w:hAnsi="Arial" w:cs="Arial"/>
        </w:rPr>
        <w:t xml:space="preserve"> pro rozvoj matematické gramotnosti na 1. i 2. stupni ZŠ</w:t>
      </w:r>
    </w:p>
    <w:p w:rsidR="00656BAD" w:rsidRDefault="00656BAD"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matematické</w:t>
      </w:r>
      <w:r w:rsidRPr="00BE7B31">
        <w:rPr>
          <w:rFonts w:ascii="Arial" w:hAnsi="Arial" w:cs="Arial"/>
        </w:rPr>
        <w:t xml:space="preserve"> gramotnosti a využívání těchto znalostí při výuce (kurzy dalšího vzdělávání, studium literatury aj.)</w:t>
      </w:r>
    </w:p>
    <w:p w:rsidR="00656BAD" w:rsidRDefault="00656BAD" w:rsidP="00F17596">
      <w:pPr>
        <w:pStyle w:val="Odstavecseseznamem"/>
        <w:numPr>
          <w:ilvl w:val="0"/>
          <w:numId w:val="29"/>
        </w:numPr>
        <w:jc w:val="both"/>
        <w:rPr>
          <w:rFonts w:ascii="Arial" w:hAnsi="Arial" w:cs="Arial"/>
        </w:rPr>
      </w:pPr>
      <w:r w:rsidRPr="00656BAD">
        <w:rPr>
          <w:rFonts w:ascii="Arial" w:hAnsi="Arial" w:cs="Arial"/>
        </w:rPr>
        <w:t>dostatečn</w:t>
      </w:r>
      <w:r>
        <w:rPr>
          <w:rFonts w:ascii="Arial" w:hAnsi="Arial" w:cs="Arial"/>
        </w:rPr>
        <w:t>é</w:t>
      </w:r>
      <w:r w:rsidRPr="00656BAD">
        <w:rPr>
          <w:rFonts w:ascii="Arial" w:hAnsi="Arial" w:cs="Arial"/>
        </w:rPr>
        <w:t xml:space="preserve"> technick</w:t>
      </w:r>
      <w:r>
        <w:rPr>
          <w:rFonts w:ascii="Arial" w:hAnsi="Arial" w:cs="Arial"/>
        </w:rPr>
        <w:t>é</w:t>
      </w:r>
      <w:r w:rsidRPr="00656BAD">
        <w:rPr>
          <w:rFonts w:ascii="Arial" w:hAnsi="Arial" w:cs="Arial"/>
        </w:rPr>
        <w:t xml:space="preserve"> a materiáln</w:t>
      </w:r>
      <w:r>
        <w:rPr>
          <w:rFonts w:ascii="Arial" w:hAnsi="Arial" w:cs="Arial"/>
        </w:rPr>
        <w:t>í</w:t>
      </w:r>
      <w:r w:rsidRPr="00656BAD">
        <w:rPr>
          <w:rFonts w:ascii="Arial" w:hAnsi="Arial" w:cs="Arial"/>
        </w:rPr>
        <w:t xml:space="preserve"> zabezpečení pro rozvoj matematické gramotnosti</w:t>
      </w:r>
    </w:p>
    <w:p w:rsidR="000D4B07" w:rsidRDefault="000D4B07" w:rsidP="000D4B07">
      <w:pPr>
        <w:jc w:val="both"/>
        <w:rPr>
          <w:rFonts w:ascii="Arial" w:hAnsi="Arial" w:cs="Arial"/>
        </w:rPr>
      </w:pPr>
      <w:r>
        <w:rPr>
          <w:rFonts w:ascii="Arial" w:hAnsi="Arial" w:cs="Arial"/>
        </w:rPr>
        <w:t>Na základě souhrnného hodnocení lze oblast rozvoje matematické gramotnosti označit v </w:t>
      </w:r>
      <w:r w:rsidR="00656BAD">
        <w:rPr>
          <w:rFonts w:ascii="Arial" w:hAnsi="Arial" w:cs="Arial"/>
        </w:rPr>
        <w:t>Z</w:t>
      </w:r>
      <w:r>
        <w:rPr>
          <w:rFonts w:ascii="Arial" w:hAnsi="Arial" w:cs="Arial"/>
        </w:rPr>
        <w:t>Š za rozvíjející se.</w:t>
      </w:r>
    </w:p>
    <w:p w:rsidR="00656BAD" w:rsidRDefault="00656BAD" w:rsidP="000D4B07">
      <w:pPr>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matematické gramotnosti považují </w:t>
      </w:r>
      <w:r w:rsidR="00656BAD">
        <w:rPr>
          <w:rFonts w:ascii="Arial" w:hAnsi="Arial" w:cs="Arial"/>
        </w:rPr>
        <w:t>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matematické</w:t>
      </w:r>
      <w:r w:rsidRPr="00655E0D">
        <w:rPr>
          <w:rFonts w:ascii="Arial" w:hAnsi="Arial" w:cs="Arial"/>
        </w:rPr>
        <w:t xml:space="preserve"> gramotnosti (nedostatečné materiálně technické zázemí, chybějící finance na inovace a výměnu pomůcek k rozvoji gramotnost</w:t>
      </w:r>
      <w:r w:rsidR="00656BAD">
        <w:rPr>
          <w:rFonts w:ascii="Arial" w:hAnsi="Arial" w:cs="Arial"/>
        </w:rPr>
        <w:t>i</w:t>
      </w:r>
      <w:r w:rsidRPr="00655E0D">
        <w:rPr>
          <w:rFonts w:ascii="Arial" w:hAnsi="Arial" w:cs="Arial"/>
        </w:rPr>
        <w:t>, nedostatečný počet pomůcek apod.)</w:t>
      </w:r>
    </w:p>
    <w:p w:rsidR="000D4B07" w:rsidRDefault="000D4B07" w:rsidP="00F17596">
      <w:pPr>
        <w:pStyle w:val="Odstavecseseznamem"/>
        <w:numPr>
          <w:ilvl w:val="0"/>
          <w:numId w:val="30"/>
        </w:numPr>
        <w:jc w:val="both"/>
        <w:rPr>
          <w:rFonts w:ascii="Arial" w:hAnsi="Arial" w:cs="Arial"/>
        </w:rPr>
      </w:pPr>
      <w:r>
        <w:rPr>
          <w:rFonts w:ascii="Arial" w:hAnsi="Arial" w:cs="Arial"/>
        </w:rPr>
        <w:t xml:space="preserve">nezájem ze strany </w:t>
      </w:r>
      <w:r w:rsidR="00656BAD">
        <w:rPr>
          <w:rFonts w:ascii="Arial" w:hAnsi="Arial" w:cs="Arial"/>
        </w:rPr>
        <w:t xml:space="preserve">žáků a </w:t>
      </w:r>
      <w:r>
        <w:rPr>
          <w:rFonts w:ascii="Arial" w:hAnsi="Arial" w:cs="Arial"/>
        </w:rPr>
        <w:t>rodičů</w:t>
      </w:r>
    </w:p>
    <w:p w:rsidR="001C5672" w:rsidRDefault="001C5672" w:rsidP="00F17596">
      <w:pPr>
        <w:pStyle w:val="Odstavecseseznamem"/>
        <w:numPr>
          <w:ilvl w:val="0"/>
          <w:numId w:val="30"/>
        </w:numPr>
        <w:jc w:val="both"/>
        <w:rPr>
          <w:rFonts w:ascii="Arial" w:hAnsi="Arial" w:cs="Arial"/>
        </w:rPr>
      </w:pPr>
      <w:r>
        <w:rPr>
          <w:rFonts w:ascii="Arial" w:hAnsi="Arial" w:cs="Arial"/>
        </w:rPr>
        <w:t>n</w:t>
      </w:r>
      <w:r w:rsidRPr="00656BAD">
        <w:rPr>
          <w:rFonts w:ascii="Arial" w:hAnsi="Arial" w:cs="Arial"/>
        </w:rPr>
        <w:t xml:space="preserve">ízká časová dotace pro rozvoj </w:t>
      </w:r>
      <w:r>
        <w:rPr>
          <w:rFonts w:ascii="Arial" w:hAnsi="Arial" w:cs="Arial"/>
        </w:rPr>
        <w:t>matematické</w:t>
      </w:r>
      <w:r w:rsidRPr="00656BAD">
        <w:rPr>
          <w:rFonts w:ascii="Arial" w:hAnsi="Arial" w:cs="Arial"/>
        </w:rPr>
        <w:t xml:space="preserve"> gramotnosti mimo výuku</w:t>
      </w:r>
    </w:p>
    <w:p w:rsidR="001C5672" w:rsidRDefault="001C5672" w:rsidP="00F17596">
      <w:pPr>
        <w:pStyle w:val="Odstavecseseznamem"/>
        <w:numPr>
          <w:ilvl w:val="0"/>
          <w:numId w:val="30"/>
        </w:numPr>
        <w:jc w:val="both"/>
        <w:rPr>
          <w:rFonts w:ascii="Arial" w:hAnsi="Arial" w:cs="Arial"/>
        </w:rPr>
      </w:pPr>
      <w:r>
        <w:rPr>
          <w:rFonts w:ascii="Arial" w:hAnsi="Arial" w:cs="Arial"/>
        </w:rPr>
        <w:t>n</w:t>
      </w:r>
      <w:r w:rsidRPr="001C5672">
        <w:rPr>
          <w:rFonts w:ascii="Arial" w:hAnsi="Arial" w:cs="Arial"/>
        </w:rPr>
        <w:t>edostatečné materiálně technické podmínky pro rozvoj v příslušné oblasti gramotnosti mimo školu (exkurze, výstavy, tematické programy apod.)</w:t>
      </w:r>
      <w:r w:rsidRPr="001C5672">
        <w:rPr>
          <w:rFonts w:ascii="Arial" w:hAnsi="Arial" w:cs="Arial"/>
        </w:rPr>
        <w:tab/>
      </w:r>
    </w:p>
    <w:p w:rsidR="001C5672" w:rsidRDefault="001C5672" w:rsidP="000D4B07">
      <w:pPr>
        <w:jc w:val="both"/>
        <w:rPr>
          <w:rFonts w:ascii="Arial" w:hAnsi="Arial" w:cs="Arial"/>
        </w:rPr>
      </w:pPr>
    </w:p>
    <w:p w:rsidR="00104CBD" w:rsidRDefault="00104CBD" w:rsidP="000D4B07">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lastRenderedPageBreak/>
        <w:t>Podpora kompetenc</w:t>
      </w:r>
      <w:r w:rsidR="00272E6B">
        <w:rPr>
          <w:rFonts w:ascii="Arial" w:hAnsi="Arial" w:cs="Arial"/>
          <w:b/>
        </w:rPr>
        <w:t>í k iniciativě a kreativitě</w:t>
      </w:r>
    </w:p>
    <w:p w:rsidR="000D4B07" w:rsidRDefault="000D4B07" w:rsidP="000D4B07">
      <w:pPr>
        <w:jc w:val="both"/>
        <w:rPr>
          <w:rFonts w:ascii="Arial" w:hAnsi="Arial" w:cs="Arial"/>
        </w:rPr>
      </w:pPr>
      <w:r>
        <w:rPr>
          <w:rFonts w:ascii="Arial" w:hAnsi="Arial" w:cs="Arial"/>
        </w:rPr>
        <w:t xml:space="preserve">V této oblasti se </w:t>
      </w:r>
      <w:r w:rsidR="00272E6B">
        <w:rPr>
          <w:rFonts w:ascii="Arial" w:hAnsi="Arial" w:cs="Arial"/>
        </w:rPr>
        <w:t>Z</w:t>
      </w:r>
      <w:r>
        <w:rPr>
          <w:rFonts w:ascii="Arial" w:hAnsi="Arial" w:cs="Arial"/>
        </w:rPr>
        <w:t xml:space="preserve">Š hodlají převážně zaměřit </w:t>
      </w:r>
      <w:proofErr w:type="gramStart"/>
      <w:r>
        <w:rPr>
          <w:rFonts w:ascii="Arial" w:hAnsi="Arial" w:cs="Arial"/>
        </w:rPr>
        <w:t>na</w:t>
      </w:r>
      <w:proofErr w:type="gramEnd"/>
      <w:r>
        <w:rPr>
          <w:rFonts w:ascii="Arial" w:hAnsi="Arial" w:cs="Arial"/>
        </w:rPr>
        <w:t>:</w:t>
      </w:r>
    </w:p>
    <w:p w:rsidR="000D4B07" w:rsidRDefault="00272E6B" w:rsidP="00F17596">
      <w:pPr>
        <w:pStyle w:val="Odstavecseseznamem"/>
        <w:numPr>
          <w:ilvl w:val="0"/>
          <w:numId w:val="29"/>
        </w:numPr>
        <w:jc w:val="both"/>
        <w:rPr>
          <w:rFonts w:ascii="Arial" w:hAnsi="Arial" w:cs="Arial"/>
        </w:rPr>
      </w:pPr>
      <w:r w:rsidRPr="00272E6B">
        <w:rPr>
          <w:rFonts w:ascii="Arial" w:hAnsi="Arial" w:cs="Arial"/>
        </w:rPr>
        <w:t>rozv</w:t>
      </w:r>
      <w:r>
        <w:rPr>
          <w:rFonts w:ascii="Arial" w:hAnsi="Arial" w:cs="Arial"/>
        </w:rPr>
        <w:t>oj</w:t>
      </w:r>
      <w:r w:rsidRPr="00272E6B">
        <w:rPr>
          <w:rFonts w:ascii="Arial" w:hAnsi="Arial" w:cs="Arial"/>
        </w:rPr>
        <w:t xml:space="preserve"> finanční gramotnost</w:t>
      </w:r>
      <w:r>
        <w:rPr>
          <w:rFonts w:ascii="Arial" w:hAnsi="Arial" w:cs="Arial"/>
        </w:rPr>
        <w:t>i</w:t>
      </w:r>
      <w:r w:rsidRPr="00272E6B">
        <w:rPr>
          <w:rFonts w:ascii="Arial" w:hAnsi="Arial" w:cs="Arial"/>
        </w:rPr>
        <w:t xml:space="preserve"> žáků (hodnot</w:t>
      </w:r>
      <w:r>
        <w:rPr>
          <w:rFonts w:ascii="Arial" w:hAnsi="Arial" w:cs="Arial"/>
        </w:rPr>
        <w:t>a</w:t>
      </w:r>
      <w:r w:rsidRPr="00272E6B">
        <w:rPr>
          <w:rFonts w:ascii="Arial" w:hAnsi="Arial" w:cs="Arial"/>
        </w:rPr>
        <w:t xml:space="preserve"> peněz, </w:t>
      </w:r>
      <w:r>
        <w:rPr>
          <w:rFonts w:ascii="Arial" w:hAnsi="Arial" w:cs="Arial"/>
        </w:rPr>
        <w:t>úspory, rizika)</w:t>
      </w:r>
    </w:p>
    <w:p w:rsidR="000D4B07" w:rsidRDefault="00272E6B"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 xml:space="preserve">podpory iniciativy a kreativity </w:t>
      </w:r>
      <w:r w:rsidRPr="00BE7B31">
        <w:rPr>
          <w:rFonts w:ascii="Arial" w:hAnsi="Arial" w:cs="Arial"/>
        </w:rPr>
        <w:t>a</w:t>
      </w:r>
      <w:r w:rsidR="00565A52">
        <w:rPr>
          <w:rFonts w:ascii="Arial" w:hAnsi="Arial" w:cs="Arial"/>
        </w:rPr>
        <w:t xml:space="preserve"> </w:t>
      </w:r>
      <w:r w:rsidRPr="00BE7B31">
        <w:rPr>
          <w:rFonts w:ascii="Arial" w:hAnsi="Arial" w:cs="Arial"/>
        </w:rPr>
        <w:t>využívání těchto znalostí při výuce (kurzy dalšího vzdělávání, studium literatury aj.)</w:t>
      </w:r>
    </w:p>
    <w:p w:rsidR="000D4B07" w:rsidRDefault="007B3086" w:rsidP="00F17596">
      <w:pPr>
        <w:pStyle w:val="Odstavecseseznamem"/>
        <w:numPr>
          <w:ilvl w:val="0"/>
          <w:numId w:val="29"/>
        </w:numPr>
        <w:jc w:val="both"/>
        <w:rPr>
          <w:rFonts w:ascii="Arial" w:hAnsi="Arial" w:cs="Arial"/>
        </w:rPr>
      </w:pPr>
      <w:r>
        <w:rPr>
          <w:rFonts w:ascii="Arial" w:hAnsi="Arial" w:cs="Arial"/>
        </w:rPr>
        <w:t>rozvoj kritického myšlení žáků</w:t>
      </w:r>
      <w:r w:rsidRPr="00272E6B">
        <w:rPr>
          <w:rFonts w:ascii="Arial" w:hAnsi="Arial" w:cs="Arial"/>
        </w:rPr>
        <w:t>, vním</w:t>
      </w:r>
      <w:r>
        <w:rPr>
          <w:rFonts w:ascii="Arial" w:hAnsi="Arial" w:cs="Arial"/>
        </w:rPr>
        <w:t xml:space="preserve">ání </w:t>
      </w:r>
      <w:r w:rsidRPr="00272E6B">
        <w:rPr>
          <w:rFonts w:ascii="Arial" w:hAnsi="Arial" w:cs="Arial"/>
        </w:rPr>
        <w:t>problém</w:t>
      </w:r>
      <w:r>
        <w:rPr>
          <w:rFonts w:ascii="Arial" w:hAnsi="Arial" w:cs="Arial"/>
        </w:rPr>
        <w:t>ů</w:t>
      </w:r>
      <w:r w:rsidRPr="00272E6B">
        <w:rPr>
          <w:rFonts w:ascii="Arial" w:hAnsi="Arial" w:cs="Arial"/>
        </w:rPr>
        <w:t xml:space="preserve"> ve svém okolí a nacháze</w:t>
      </w:r>
      <w:r>
        <w:rPr>
          <w:rFonts w:ascii="Arial" w:hAnsi="Arial" w:cs="Arial"/>
        </w:rPr>
        <w:t>ní</w:t>
      </w:r>
      <w:r w:rsidRPr="00272E6B">
        <w:rPr>
          <w:rFonts w:ascii="Arial" w:hAnsi="Arial" w:cs="Arial"/>
        </w:rPr>
        <w:t xml:space="preserve"> inovativní</w:t>
      </w:r>
      <w:r>
        <w:rPr>
          <w:rFonts w:ascii="Arial" w:hAnsi="Arial" w:cs="Arial"/>
        </w:rPr>
        <w:t>ch</w:t>
      </w:r>
      <w:r w:rsidRPr="00272E6B">
        <w:rPr>
          <w:rFonts w:ascii="Arial" w:hAnsi="Arial" w:cs="Arial"/>
        </w:rPr>
        <w:t xml:space="preserve"> řešení, </w:t>
      </w:r>
      <w:r>
        <w:rPr>
          <w:rFonts w:ascii="Arial" w:hAnsi="Arial" w:cs="Arial"/>
        </w:rPr>
        <w:t xml:space="preserve">zodpovědnost </w:t>
      </w:r>
      <w:r w:rsidRPr="00272E6B">
        <w:rPr>
          <w:rFonts w:ascii="Arial" w:hAnsi="Arial" w:cs="Arial"/>
        </w:rPr>
        <w:t>nést rizik</w:t>
      </w:r>
      <w:r>
        <w:rPr>
          <w:rFonts w:ascii="Arial" w:hAnsi="Arial" w:cs="Arial"/>
        </w:rPr>
        <w:t>o</w:t>
      </w:r>
      <w:r w:rsidRPr="00272E6B">
        <w:rPr>
          <w:rFonts w:ascii="Arial" w:hAnsi="Arial" w:cs="Arial"/>
        </w:rPr>
        <w:t xml:space="preserve"> i plánovat a řídit projekty s cílem dosáhnout určitých cílů (např. projektové dny; při výuce jsou zařazeny úlohy s </w:t>
      </w:r>
      <w:proofErr w:type="spellStart"/>
      <w:r w:rsidRPr="00272E6B">
        <w:rPr>
          <w:rFonts w:ascii="Arial" w:hAnsi="Arial" w:cs="Arial"/>
        </w:rPr>
        <w:t>vícevariantním</w:t>
      </w:r>
      <w:proofErr w:type="spellEnd"/>
      <w:r w:rsidRPr="00272E6B">
        <w:rPr>
          <w:rFonts w:ascii="Arial" w:hAnsi="Arial" w:cs="Arial"/>
        </w:rPr>
        <w:t xml:space="preserve"> i neexistujícím řešením atp.)</w:t>
      </w:r>
    </w:p>
    <w:p w:rsidR="007B3086" w:rsidRDefault="007B3086" w:rsidP="00F17596">
      <w:pPr>
        <w:pStyle w:val="Odstavecseseznamem"/>
        <w:numPr>
          <w:ilvl w:val="0"/>
          <w:numId w:val="29"/>
        </w:numPr>
        <w:jc w:val="both"/>
        <w:rPr>
          <w:rFonts w:ascii="Arial" w:hAnsi="Arial" w:cs="Arial"/>
        </w:rPr>
      </w:pPr>
      <w:r w:rsidRPr="007B3086">
        <w:rPr>
          <w:rFonts w:ascii="Arial" w:hAnsi="Arial" w:cs="Arial"/>
        </w:rPr>
        <w:t>využív</w:t>
      </w:r>
      <w:r>
        <w:rPr>
          <w:rFonts w:ascii="Arial" w:hAnsi="Arial" w:cs="Arial"/>
        </w:rPr>
        <w:t>ání</w:t>
      </w:r>
      <w:r w:rsidRPr="007B3086">
        <w:rPr>
          <w:rFonts w:ascii="Arial" w:hAnsi="Arial" w:cs="Arial"/>
        </w:rPr>
        <w:t xml:space="preserve"> poznatků v praxi a sdíle</w:t>
      </w:r>
      <w:r>
        <w:rPr>
          <w:rFonts w:ascii="Arial" w:hAnsi="Arial" w:cs="Arial"/>
        </w:rPr>
        <w:t>n</w:t>
      </w:r>
      <w:r w:rsidRPr="007B3086">
        <w:rPr>
          <w:rFonts w:ascii="Arial" w:hAnsi="Arial" w:cs="Arial"/>
        </w:rPr>
        <w:t>í dobr</w:t>
      </w:r>
      <w:r>
        <w:rPr>
          <w:rFonts w:ascii="Arial" w:hAnsi="Arial" w:cs="Arial"/>
        </w:rPr>
        <w:t>é</w:t>
      </w:r>
      <w:r w:rsidRPr="007B3086">
        <w:rPr>
          <w:rFonts w:ascii="Arial" w:hAnsi="Arial" w:cs="Arial"/>
        </w:rPr>
        <w:t xml:space="preserve"> prax</w:t>
      </w:r>
      <w:r>
        <w:rPr>
          <w:rFonts w:ascii="Arial" w:hAnsi="Arial" w:cs="Arial"/>
        </w:rPr>
        <w:t>e</w:t>
      </w:r>
      <w:r w:rsidRPr="007B3086">
        <w:rPr>
          <w:rFonts w:ascii="Arial" w:hAnsi="Arial" w:cs="Arial"/>
        </w:rPr>
        <w:t xml:space="preserve"> v oblasti rozvoje iniciativy a kreativity mezi sebou i s učiteli z jiných škol</w:t>
      </w:r>
    </w:p>
    <w:p w:rsidR="000D4B07" w:rsidRDefault="000D4B07" w:rsidP="000D4B07">
      <w:pPr>
        <w:jc w:val="both"/>
        <w:rPr>
          <w:rFonts w:ascii="Arial" w:hAnsi="Arial" w:cs="Arial"/>
        </w:rPr>
      </w:pPr>
      <w:r>
        <w:rPr>
          <w:rFonts w:ascii="Arial" w:hAnsi="Arial" w:cs="Arial"/>
        </w:rPr>
        <w:t>Na základě souhrnného hodnocení lze oblast rozvoje kompetencí k iniciativě a kreativitě dětí označit v </w:t>
      </w:r>
      <w:r w:rsidR="007B3086">
        <w:rPr>
          <w:rFonts w:ascii="Arial" w:hAnsi="Arial" w:cs="Arial"/>
        </w:rPr>
        <w:t>Z</w:t>
      </w:r>
      <w:r>
        <w:rPr>
          <w:rFonts w:ascii="Arial" w:hAnsi="Arial" w:cs="Arial"/>
        </w:rPr>
        <w:t>Š za r</w:t>
      </w:r>
      <w:r w:rsidR="007B3086">
        <w:rPr>
          <w:rFonts w:ascii="Arial" w:hAnsi="Arial" w:cs="Arial"/>
        </w:rPr>
        <w:t>ozvíjející se.</w:t>
      </w:r>
    </w:p>
    <w:p w:rsidR="007B3086" w:rsidRDefault="007B3086" w:rsidP="000D4B07">
      <w:pPr>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kompetencí k iniciativě a kreativitě považují </w:t>
      </w:r>
      <w:r w:rsidR="007B3086">
        <w:rPr>
          <w:rFonts w:ascii="Arial" w:hAnsi="Arial" w:cs="Arial"/>
        </w:rPr>
        <w:t>Z</w:t>
      </w:r>
      <w:r>
        <w:rPr>
          <w:rFonts w:ascii="Arial" w:hAnsi="Arial" w:cs="Arial"/>
        </w:rPr>
        <w:t>Š:</w:t>
      </w:r>
    </w:p>
    <w:p w:rsidR="007B3086"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finančních prostředků pro realizaci vzdělávání mimo vlastní výuku</w:t>
      </w:r>
    </w:p>
    <w:p w:rsidR="000D4B07"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výukových materiálů, pomůcek a metodik v oblasti podnikavosti, iniciativy a kreativity</w:t>
      </w:r>
      <w:r>
        <w:rPr>
          <w:rFonts w:ascii="Arial" w:hAnsi="Arial" w:cs="Arial"/>
        </w:rPr>
        <w:t xml:space="preserve"> </w:t>
      </w:r>
      <w:r w:rsidR="000D4B07">
        <w:rPr>
          <w:rFonts w:ascii="Arial" w:hAnsi="Arial" w:cs="Arial"/>
        </w:rPr>
        <w:t>n</w:t>
      </w:r>
      <w:r w:rsidR="000D4B07" w:rsidRPr="00630EA6">
        <w:rPr>
          <w:rFonts w:ascii="Arial" w:hAnsi="Arial" w:cs="Arial"/>
        </w:rPr>
        <w:t>edostupnost informačních a komunikačních technologií pro rozvoj iniciativy a kreativity</w:t>
      </w:r>
      <w:r w:rsidR="000D4B07" w:rsidRPr="00630EA6">
        <w:rPr>
          <w:rFonts w:ascii="Arial" w:hAnsi="Arial" w:cs="Arial"/>
        </w:rPr>
        <w:tab/>
      </w:r>
    </w:p>
    <w:p w:rsidR="007B3086" w:rsidRDefault="007B3086" w:rsidP="00F17596">
      <w:pPr>
        <w:pStyle w:val="Odstavecseseznamem"/>
        <w:numPr>
          <w:ilvl w:val="0"/>
          <w:numId w:val="30"/>
        </w:numPr>
        <w:jc w:val="both"/>
        <w:rPr>
          <w:rFonts w:ascii="Arial" w:hAnsi="Arial" w:cs="Arial"/>
        </w:rPr>
      </w:pPr>
      <w:r>
        <w:rPr>
          <w:rFonts w:ascii="Arial" w:hAnsi="Arial" w:cs="Arial"/>
        </w:rPr>
        <w:t>m</w:t>
      </w:r>
      <w:r w:rsidRPr="007B3086">
        <w:rPr>
          <w:rFonts w:ascii="Arial" w:hAnsi="Arial" w:cs="Arial"/>
        </w:rPr>
        <w:t>alý zájem zaměstnavatelů a podnikatelů o spolupráci se školami</w:t>
      </w:r>
    </w:p>
    <w:p w:rsidR="007B3086"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příležitostí ke vzdělávání pedagogických pracovníků v oblasti podnikavosti, iniciativy a kreativity</w:t>
      </w:r>
    </w:p>
    <w:p w:rsidR="007B3086" w:rsidRDefault="007B3086" w:rsidP="007B3086">
      <w:pPr>
        <w:pStyle w:val="Odstavecseseznamem"/>
        <w:jc w:val="both"/>
        <w:rPr>
          <w:rFonts w:ascii="Arial" w:hAnsi="Arial" w:cs="Arial"/>
        </w:rPr>
      </w:pPr>
    </w:p>
    <w:p w:rsidR="007B3086" w:rsidRDefault="007B3086" w:rsidP="007B3086">
      <w:pPr>
        <w:pStyle w:val="Odstavecseseznamem"/>
        <w:jc w:val="both"/>
        <w:rPr>
          <w:rFonts w:ascii="Arial" w:hAnsi="Arial" w:cs="Arial"/>
        </w:rPr>
      </w:pPr>
    </w:p>
    <w:p w:rsidR="000D4B07" w:rsidRPr="002352C0" w:rsidRDefault="000D4B07" w:rsidP="00F17596">
      <w:pPr>
        <w:pStyle w:val="Odstavecseseznamem"/>
        <w:numPr>
          <w:ilvl w:val="0"/>
          <w:numId w:val="32"/>
        </w:numPr>
        <w:jc w:val="both"/>
        <w:rPr>
          <w:rFonts w:ascii="Arial" w:hAnsi="Arial" w:cs="Arial"/>
          <w:b/>
        </w:rPr>
      </w:pPr>
      <w:r w:rsidRPr="002352C0">
        <w:rPr>
          <w:rFonts w:ascii="Arial" w:hAnsi="Arial" w:cs="Arial"/>
          <w:b/>
        </w:rPr>
        <w:t>Podpora polytechnického vzdělávání</w:t>
      </w:r>
    </w:p>
    <w:p w:rsidR="000D4B07" w:rsidRDefault="000D4B07" w:rsidP="000D4B07">
      <w:pPr>
        <w:jc w:val="both"/>
        <w:rPr>
          <w:rFonts w:ascii="Arial" w:hAnsi="Arial" w:cs="Arial"/>
        </w:rPr>
      </w:pPr>
      <w:r>
        <w:rPr>
          <w:rFonts w:ascii="Arial" w:hAnsi="Arial" w:cs="Arial"/>
        </w:rPr>
        <w:t xml:space="preserve">V této oblasti se </w:t>
      </w:r>
      <w:r w:rsidR="007B3086">
        <w:rPr>
          <w:rFonts w:ascii="Arial" w:hAnsi="Arial" w:cs="Arial"/>
        </w:rPr>
        <w:t>Z</w:t>
      </w:r>
      <w:r>
        <w:rPr>
          <w:rFonts w:ascii="Arial" w:hAnsi="Arial" w:cs="Arial"/>
        </w:rPr>
        <w:t xml:space="preserve">Š hodlají převážně zaměřit </w:t>
      </w:r>
      <w:proofErr w:type="gramStart"/>
      <w:r>
        <w:rPr>
          <w:rFonts w:ascii="Arial" w:hAnsi="Arial" w:cs="Arial"/>
        </w:rPr>
        <w:t>na</w:t>
      </w:r>
      <w:proofErr w:type="gramEnd"/>
      <w:r>
        <w:rPr>
          <w:rFonts w:ascii="Arial" w:hAnsi="Arial" w:cs="Arial"/>
        </w:rPr>
        <w:t>:</w:t>
      </w:r>
    </w:p>
    <w:p w:rsidR="000D4B07" w:rsidRDefault="007B3086" w:rsidP="00F17596">
      <w:pPr>
        <w:pStyle w:val="Odstavecseseznamem"/>
        <w:numPr>
          <w:ilvl w:val="0"/>
          <w:numId w:val="29"/>
        </w:numPr>
        <w:jc w:val="both"/>
        <w:rPr>
          <w:rFonts w:ascii="Arial" w:hAnsi="Arial" w:cs="Arial"/>
        </w:rPr>
      </w:pPr>
      <w:r>
        <w:rPr>
          <w:rFonts w:ascii="Arial" w:hAnsi="Arial" w:cs="Arial"/>
        </w:rPr>
        <w:t>rozvoj</w:t>
      </w:r>
      <w:r w:rsidRPr="007B3086">
        <w:rPr>
          <w:rFonts w:ascii="Arial" w:hAnsi="Arial" w:cs="Arial"/>
        </w:rPr>
        <w:t xml:space="preserve"> kroužk</w:t>
      </w:r>
      <w:r>
        <w:rPr>
          <w:rFonts w:ascii="Arial" w:hAnsi="Arial" w:cs="Arial"/>
        </w:rPr>
        <w:t>ů</w:t>
      </w:r>
      <w:r w:rsidRPr="007B3086">
        <w:rPr>
          <w:rFonts w:ascii="Arial" w:hAnsi="Arial" w:cs="Arial"/>
        </w:rPr>
        <w:t>/pravideln</w:t>
      </w:r>
      <w:r>
        <w:rPr>
          <w:rFonts w:ascii="Arial" w:hAnsi="Arial" w:cs="Arial"/>
        </w:rPr>
        <w:t>ých</w:t>
      </w:r>
      <w:r w:rsidRPr="007B3086">
        <w:rPr>
          <w:rFonts w:ascii="Arial" w:hAnsi="Arial" w:cs="Arial"/>
        </w:rPr>
        <w:t xml:space="preserve"> díl</w:t>
      </w:r>
      <w:r>
        <w:rPr>
          <w:rFonts w:ascii="Arial" w:hAnsi="Arial" w:cs="Arial"/>
        </w:rPr>
        <w:t>e</w:t>
      </w:r>
      <w:r w:rsidRPr="007B3086">
        <w:rPr>
          <w:rFonts w:ascii="Arial" w:hAnsi="Arial" w:cs="Arial"/>
        </w:rPr>
        <w:t>n/jin</w:t>
      </w:r>
      <w:r>
        <w:rPr>
          <w:rFonts w:ascii="Arial" w:hAnsi="Arial" w:cs="Arial"/>
        </w:rPr>
        <w:t>ých</w:t>
      </w:r>
      <w:r w:rsidRPr="007B3086">
        <w:rPr>
          <w:rFonts w:ascii="Arial" w:hAnsi="Arial" w:cs="Arial"/>
        </w:rPr>
        <w:t xml:space="preserve"> pravideln</w:t>
      </w:r>
      <w:r>
        <w:rPr>
          <w:rFonts w:ascii="Arial" w:hAnsi="Arial" w:cs="Arial"/>
        </w:rPr>
        <w:t>ých</w:t>
      </w:r>
      <w:r w:rsidRPr="007B3086">
        <w:rPr>
          <w:rFonts w:ascii="Arial" w:hAnsi="Arial" w:cs="Arial"/>
        </w:rPr>
        <w:t xml:space="preserve"> mimoškolní</w:t>
      </w:r>
      <w:r>
        <w:rPr>
          <w:rFonts w:ascii="Arial" w:hAnsi="Arial" w:cs="Arial"/>
        </w:rPr>
        <w:t>ch</w:t>
      </w:r>
      <w:r w:rsidRPr="007B3086">
        <w:rPr>
          <w:rFonts w:ascii="Arial" w:hAnsi="Arial" w:cs="Arial"/>
        </w:rPr>
        <w:t xml:space="preserve"> aktivity na podporu a rozvoj polytechnického vzdělávání</w:t>
      </w:r>
    </w:p>
    <w:p w:rsidR="007B3086" w:rsidRPr="007B3086" w:rsidRDefault="007B3086" w:rsidP="00F17596">
      <w:pPr>
        <w:pStyle w:val="Odstavecseseznamem"/>
        <w:numPr>
          <w:ilvl w:val="0"/>
          <w:numId w:val="29"/>
        </w:numPr>
        <w:jc w:val="both"/>
        <w:rPr>
          <w:rFonts w:ascii="Arial" w:hAnsi="Arial" w:cs="Arial"/>
        </w:rPr>
      </w:pPr>
      <w:r w:rsidRPr="007B3086">
        <w:rPr>
          <w:rFonts w:ascii="Arial" w:hAnsi="Arial" w:cs="Arial"/>
        </w:rPr>
        <w:t>využívá</w:t>
      </w:r>
      <w:r>
        <w:rPr>
          <w:rFonts w:ascii="Arial" w:hAnsi="Arial" w:cs="Arial"/>
        </w:rPr>
        <w:t>ní</w:t>
      </w:r>
      <w:r w:rsidRPr="007B3086">
        <w:rPr>
          <w:rFonts w:ascii="Arial" w:hAnsi="Arial" w:cs="Arial"/>
        </w:rPr>
        <w:t xml:space="preserve"> informační</w:t>
      </w:r>
      <w:r>
        <w:rPr>
          <w:rFonts w:ascii="Arial" w:hAnsi="Arial" w:cs="Arial"/>
        </w:rPr>
        <w:t>ch</w:t>
      </w:r>
      <w:r w:rsidRPr="007B3086">
        <w:rPr>
          <w:rFonts w:ascii="Arial" w:hAnsi="Arial" w:cs="Arial"/>
        </w:rPr>
        <w:t xml:space="preserve"> a komunikační</w:t>
      </w:r>
      <w:r>
        <w:rPr>
          <w:rFonts w:ascii="Arial" w:hAnsi="Arial" w:cs="Arial"/>
        </w:rPr>
        <w:t>ch</w:t>
      </w:r>
      <w:r w:rsidRPr="007B3086">
        <w:rPr>
          <w:rFonts w:ascii="Arial" w:hAnsi="Arial" w:cs="Arial"/>
        </w:rPr>
        <w:t xml:space="preserve"> technologi</w:t>
      </w:r>
      <w:r>
        <w:rPr>
          <w:rFonts w:ascii="Arial" w:hAnsi="Arial" w:cs="Arial"/>
        </w:rPr>
        <w:t>í</w:t>
      </w:r>
      <w:r w:rsidRPr="007B3086">
        <w:rPr>
          <w:rFonts w:ascii="Arial" w:hAnsi="Arial" w:cs="Arial"/>
        </w:rPr>
        <w:t xml:space="preserve"> v oblasti rozvoje polytechnického vzdělávání</w:t>
      </w:r>
    </w:p>
    <w:p w:rsidR="007B3086" w:rsidRDefault="00565A52"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 xml:space="preserve">polytechnického vzdělávání </w:t>
      </w:r>
      <w:r w:rsidRPr="00BE7B31">
        <w:rPr>
          <w:rFonts w:ascii="Arial" w:hAnsi="Arial" w:cs="Arial"/>
        </w:rPr>
        <w:t>a</w:t>
      </w:r>
      <w:r>
        <w:rPr>
          <w:rFonts w:ascii="Arial" w:hAnsi="Arial" w:cs="Arial"/>
        </w:rPr>
        <w:t xml:space="preserve"> </w:t>
      </w:r>
      <w:r w:rsidRPr="00BE7B31">
        <w:rPr>
          <w:rFonts w:ascii="Arial" w:hAnsi="Arial" w:cs="Arial"/>
        </w:rPr>
        <w:t>využívání těchto znalostí při výuce (kurzy dalšího vzdělávání, studium literatury aj.)</w:t>
      </w:r>
    </w:p>
    <w:p w:rsidR="00565A52" w:rsidRDefault="00565A52" w:rsidP="00F17596">
      <w:pPr>
        <w:pStyle w:val="Odstavecseseznamem"/>
        <w:numPr>
          <w:ilvl w:val="0"/>
          <w:numId w:val="29"/>
        </w:numPr>
        <w:jc w:val="both"/>
        <w:rPr>
          <w:rFonts w:ascii="Arial" w:hAnsi="Arial" w:cs="Arial"/>
        </w:rPr>
      </w:pPr>
      <w:r>
        <w:rPr>
          <w:rFonts w:ascii="Arial" w:hAnsi="Arial" w:cs="Arial"/>
        </w:rPr>
        <w:t>zajištění</w:t>
      </w:r>
      <w:r w:rsidRPr="00565A52">
        <w:rPr>
          <w:rFonts w:ascii="Arial" w:hAnsi="Arial" w:cs="Arial"/>
        </w:rPr>
        <w:t xml:space="preserve"> vzdělávací</w:t>
      </w:r>
      <w:r>
        <w:rPr>
          <w:rFonts w:ascii="Arial" w:hAnsi="Arial" w:cs="Arial"/>
        </w:rPr>
        <w:t>ch</w:t>
      </w:r>
      <w:r w:rsidRPr="00565A52">
        <w:rPr>
          <w:rFonts w:ascii="Arial" w:hAnsi="Arial" w:cs="Arial"/>
        </w:rPr>
        <w:t xml:space="preserve"> materiál</w:t>
      </w:r>
      <w:r>
        <w:rPr>
          <w:rFonts w:ascii="Arial" w:hAnsi="Arial" w:cs="Arial"/>
        </w:rPr>
        <w:t>ů</w:t>
      </w:r>
      <w:r w:rsidRPr="00565A52">
        <w:rPr>
          <w:rFonts w:ascii="Arial" w:hAnsi="Arial" w:cs="Arial"/>
        </w:rPr>
        <w:t xml:space="preserve"> pro vzdělávání polytechnického charakteru</w:t>
      </w:r>
    </w:p>
    <w:p w:rsidR="00565A52" w:rsidRDefault="00565A52" w:rsidP="00F17596">
      <w:pPr>
        <w:pStyle w:val="Odstavecseseznamem"/>
        <w:numPr>
          <w:ilvl w:val="0"/>
          <w:numId w:val="29"/>
        </w:numPr>
        <w:jc w:val="both"/>
        <w:rPr>
          <w:rFonts w:ascii="Arial" w:hAnsi="Arial" w:cs="Arial"/>
        </w:rPr>
      </w:pPr>
      <w:r>
        <w:rPr>
          <w:rFonts w:ascii="Arial" w:hAnsi="Arial" w:cs="Arial"/>
        </w:rPr>
        <w:t>zajištění</w:t>
      </w:r>
      <w:r w:rsidRPr="00565A52">
        <w:rPr>
          <w:rFonts w:ascii="Arial" w:hAnsi="Arial" w:cs="Arial"/>
        </w:rPr>
        <w:t xml:space="preserve"> dostatečn</w:t>
      </w:r>
      <w:r>
        <w:rPr>
          <w:rFonts w:ascii="Arial" w:hAnsi="Arial" w:cs="Arial"/>
        </w:rPr>
        <w:t xml:space="preserve">ého </w:t>
      </w:r>
      <w:r w:rsidRPr="00565A52">
        <w:rPr>
          <w:rFonts w:ascii="Arial" w:hAnsi="Arial" w:cs="Arial"/>
        </w:rPr>
        <w:t>technick</w:t>
      </w:r>
      <w:r>
        <w:rPr>
          <w:rFonts w:ascii="Arial" w:hAnsi="Arial" w:cs="Arial"/>
        </w:rPr>
        <w:t>ého</w:t>
      </w:r>
      <w:r w:rsidRPr="00565A52">
        <w:rPr>
          <w:rFonts w:ascii="Arial" w:hAnsi="Arial" w:cs="Arial"/>
        </w:rPr>
        <w:t xml:space="preserve"> a materiální</w:t>
      </w:r>
      <w:r>
        <w:rPr>
          <w:rFonts w:ascii="Arial" w:hAnsi="Arial" w:cs="Arial"/>
        </w:rPr>
        <w:t>ho</w:t>
      </w:r>
      <w:r w:rsidRPr="00565A52">
        <w:rPr>
          <w:rFonts w:ascii="Arial" w:hAnsi="Arial" w:cs="Arial"/>
        </w:rPr>
        <w:t xml:space="preserve"> zabezpečení na podporu a rozvoj polytechnického vzdělávání (např. učebny pro výuku chemie, fyziky, přírodopisu ad.)</w:t>
      </w:r>
    </w:p>
    <w:p w:rsidR="000D4B07" w:rsidRDefault="000D4B07" w:rsidP="00F17596">
      <w:pPr>
        <w:pStyle w:val="Odstavecseseznamem"/>
        <w:numPr>
          <w:ilvl w:val="0"/>
          <w:numId w:val="29"/>
        </w:numPr>
        <w:jc w:val="both"/>
        <w:rPr>
          <w:rFonts w:ascii="Arial" w:hAnsi="Arial" w:cs="Arial"/>
        </w:rPr>
      </w:pPr>
      <w:r w:rsidRPr="002352C0">
        <w:rPr>
          <w:rFonts w:ascii="Arial" w:hAnsi="Arial" w:cs="Arial"/>
        </w:rPr>
        <w:t>využív</w:t>
      </w:r>
      <w:r>
        <w:rPr>
          <w:rFonts w:ascii="Arial" w:hAnsi="Arial" w:cs="Arial"/>
        </w:rPr>
        <w:t>ání</w:t>
      </w:r>
      <w:r w:rsidRPr="002352C0">
        <w:rPr>
          <w:rFonts w:ascii="Arial" w:hAnsi="Arial" w:cs="Arial"/>
        </w:rPr>
        <w:t xml:space="preserve"> poznatk</w:t>
      </w:r>
      <w:r>
        <w:rPr>
          <w:rFonts w:ascii="Arial" w:hAnsi="Arial" w:cs="Arial"/>
        </w:rPr>
        <w:t>ů</w:t>
      </w:r>
      <w:r w:rsidRPr="002352C0">
        <w:rPr>
          <w:rFonts w:ascii="Arial" w:hAnsi="Arial" w:cs="Arial"/>
        </w:rPr>
        <w:t xml:space="preserve"> v praxi a sdíle</w:t>
      </w:r>
      <w:r>
        <w:rPr>
          <w:rFonts w:ascii="Arial" w:hAnsi="Arial" w:cs="Arial"/>
        </w:rPr>
        <w:t>ní</w:t>
      </w:r>
      <w:r w:rsidRPr="002352C0">
        <w:rPr>
          <w:rFonts w:ascii="Arial" w:hAnsi="Arial" w:cs="Arial"/>
        </w:rPr>
        <w:t xml:space="preserve"> dobr</w:t>
      </w:r>
      <w:r>
        <w:rPr>
          <w:rFonts w:ascii="Arial" w:hAnsi="Arial" w:cs="Arial"/>
        </w:rPr>
        <w:t xml:space="preserve">é </w:t>
      </w:r>
      <w:r w:rsidRPr="002352C0">
        <w:rPr>
          <w:rFonts w:ascii="Arial" w:hAnsi="Arial" w:cs="Arial"/>
        </w:rPr>
        <w:t>prax</w:t>
      </w:r>
      <w:r>
        <w:rPr>
          <w:rFonts w:ascii="Arial" w:hAnsi="Arial" w:cs="Arial"/>
        </w:rPr>
        <w:t>e</w:t>
      </w:r>
      <w:r w:rsidRPr="002352C0">
        <w:rPr>
          <w:rFonts w:ascii="Arial" w:hAnsi="Arial" w:cs="Arial"/>
        </w:rPr>
        <w:t xml:space="preserve"> v oblasti rozvoje polytechnického vzdělávání mezi sebou i s učiteli z jiných škol</w:t>
      </w:r>
    </w:p>
    <w:p w:rsidR="000D4B07" w:rsidRPr="002352C0" w:rsidRDefault="000D4B07" w:rsidP="000D4B07">
      <w:pPr>
        <w:jc w:val="both"/>
        <w:rPr>
          <w:rFonts w:ascii="Arial" w:hAnsi="Arial" w:cs="Arial"/>
        </w:rPr>
      </w:pPr>
      <w:r w:rsidRPr="002352C0">
        <w:rPr>
          <w:rFonts w:ascii="Arial" w:hAnsi="Arial" w:cs="Arial"/>
        </w:rPr>
        <w:t xml:space="preserve">Na základě souhrnného hodnocení lze oblast rozvoje </w:t>
      </w:r>
      <w:r>
        <w:rPr>
          <w:rFonts w:ascii="Arial" w:hAnsi="Arial" w:cs="Arial"/>
        </w:rPr>
        <w:t>polytechnického vzdělávání</w:t>
      </w:r>
      <w:r w:rsidRPr="002352C0">
        <w:rPr>
          <w:rFonts w:ascii="Arial" w:hAnsi="Arial" w:cs="Arial"/>
        </w:rPr>
        <w:t xml:space="preserve"> označit v </w:t>
      </w:r>
      <w:r w:rsidR="00565A52">
        <w:rPr>
          <w:rFonts w:ascii="Arial" w:hAnsi="Arial" w:cs="Arial"/>
        </w:rPr>
        <w:t>Z</w:t>
      </w:r>
      <w:r w:rsidRPr="002352C0">
        <w:rPr>
          <w:rFonts w:ascii="Arial" w:hAnsi="Arial" w:cs="Arial"/>
        </w:rPr>
        <w:t xml:space="preserve">Š za </w:t>
      </w:r>
      <w:r>
        <w:rPr>
          <w:rFonts w:ascii="Arial" w:hAnsi="Arial" w:cs="Arial"/>
        </w:rPr>
        <w:t>rozvíjející se</w:t>
      </w:r>
      <w:r w:rsidRPr="002352C0">
        <w:rPr>
          <w:rFonts w:ascii="Arial" w:hAnsi="Arial" w:cs="Arial"/>
        </w:rPr>
        <w:t>.</w:t>
      </w:r>
    </w:p>
    <w:p w:rsidR="000D4B07" w:rsidRDefault="000D4B07" w:rsidP="000D4B07">
      <w:pPr>
        <w:jc w:val="both"/>
        <w:rPr>
          <w:rFonts w:ascii="Arial" w:hAnsi="Arial" w:cs="Arial"/>
        </w:rPr>
      </w:pPr>
      <w:r>
        <w:rPr>
          <w:rFonts w:ascii="Arial" w:hAnsi="Arial" w:cs="Arial"/>
        </w:rPr>
        <w:t xml:space="preserve">Za největší překážky v rozvoji polytechnického vzdělávání považují </w:t>
      </w:r>
      <w:r w:rsidR="00565A52">
        <w:rPr>
          <w:rFonts w:ascii="Arial" w:hAnsi="Arial" w:cs="Arial"/>
        </w:rPr>
        <w:t>Z</w:t>
      </w:r>
      <w:r>
        <w:rPr>
          <w:rFonts w:ascii="Arial" w:hAnsi="Arial" w:cs="Arial"/>
        </w:rPr>
        <w:t>Š:</w:t>
      </w:r>
    </w:p>
    <w:p w:rsidR="000D4B07" w:rsidRDefault="00565A52" w:rsidP="00F17596">
      <w:pPr>
        <w:pStyle w:val="Odstavecseseznamem"/>
        <w:numPr>
          <w:ilvl w:val="0"/>
          <w:numId w:val="30"/>
        </w:numPr>
        <w:jc w:val="both"/>
        <w:rPr>
          <w:rFonts w:ascii="Arial" w:hAnsi="Arial" w:cs="Arial"/>
        </w:rPr>
      </w:pPr>
      <w:r>
        <w:rPr>
          <w:rFonts w:ascii="Arial" w:hAnsi="Arial" w:cs="Arial"/>
        </w:rPr>
        <w:lastRenderedPageBreak/>
        <w:t>n</w:t>
      </w:r>
      <w:r w:rsidRPr="00565A52">
        <w:rPr>
          <w:rFonts w:ascii="Arial" w:hAnsi="Arial" w:cs="Arial"/>
        </w:rPr>
        <w:t>edostatek financí na úhradu vedení volitelných předmětů a kroužků</w:t>
      </w:r>
    </w:p>
    <w:p w:rsidR="00565A52" w:rsidRDefault="00565A52" w:rsidP="00F17596">
      <w:pPr>
        <w:pStyle w:val="Odstavecseseznamem"/>
        <w:numPr>
          <w:ilvl w:val="0"/>
          <w:numId w:val="30"/>
        </w:numPr>
        <w:jc w:val="both"/>
        <w:rPr>
          <w:rFonts w:ascii="Arial" w:hAnsi="Arial" w:cs="Arial"/>
        </w:rPr>
      </w:pPr>
      <w:r>
        <w:rPr>
          <w:rFonts w:ascii="Arial" w:hAnsi="Arial" w:cs="Arial"/>
        </w:rPr>
        <w:t>n</w:t>
      </w:r>
      <w:r w:rsidRPr="00565A52">
        <w:rPr>
          <w:rFonts w:ascii="Arial" w:hAnsi="Arial" w:cs="Arial"/>
        </w:rPr>
        <w:t>evhodné či žádné vybavení laboratoří, odborných učeben, dílen apod.</w:t>
      </w:r>
    </w:p>
    <w:p w:rsidR="00AF7095" w:rsidRPr="00AF7095" w:rsidRDefault="00565A52" w:rsidP="00F17596">
      <w:pPr>
        <w:pStyle w:val="Odstavecseseznamem"/>
        <w:numPr>
          <w:ilvl w:val="0"/>
          <w:numId w:val="30"/>
        </w:numPr>
        <w:jc w:val="both"/>
        <w:rPr>
          <w:rFonts w:ascii="Arial" w:hAnsi="Arial" w:cs="Arial"/>
        </w:rPr>
      </w:pPr>
      <w:r w:rsidRPr="00AF7095">
        <w:rPr>
          <w:rFonts w:ascii="Arial" w:hAnsi="Arial" w:cs="Arial"/>
        </w:rPr>
        <w:t>nedostatečné / neodpovídající prostory</w:t>
      </w:r>
    </w:p>
    <w:p w:rsidR="00104CBD" w:rsidRDefault="00104CBD" w:rsidP="00AF7095">
      <w:pPr>
        <w:jc w:val="both"/>
        <w:rPr>
          <w:rFonts w:ascii="Arial" w:hAnsi="Arial" w:cs="Arial"/>
          <w:u w:val="single"/>
        </w:rPr>
      </w:pPr>
    </w:p>
    <w:p w:rsidR="00AF7095" w:rsidRPr="004D15B2" w:rsidRDefault="00AF7095" w:rsidP="00AF7095">
      <w:pPr>
        <w:jc w:val="both"/>
        <w:rPr>
          <w:rFonts w:ascii="Arial" w:hAnsi="Arial" w:cs="Arial"/>
          <w:u w:val="single"/>
        </w:rPr>
      </w:pPr>
      <w:r w:rsidRPr="004D15B2">
        <w:rPr>
          <w:rFonts w:ascii="Arial" w:hAnsi="Arial" w:cs="Arial"/>
          <w:u w:val="single"/>
        </w:rPr>
        <w:t xml:space="preserve">HODNOCENÍ POTŘEB </w:t>
      </w:r>
      <w:r>
        <w:rPr>
          <w:rFonts w:ascii="Arial" w:hAnsi="Arial" w:cs="Arial"/>
          <w:u w:val="single"/>
        </w:rPr>
        <w:t>ZÁKLADNÍCH ŠKOL V OBLASTI INFRASTRUKTURY</w:t>
      </w:r>
    </w:p>
    <w:p w:rsidR="00AF7095" w:rsidRDefault="00AF7095" w:rsidP="00AF7095">
      <w:pPr>
        <w:jc w:val="both"/>
        <w:rPr>
          <w:rFonts w:ascii="Arial" w:hAnsi="Arial" w:cs="Arial"/>
        </w:rPr>
      </w:pPr>
      <w:r>
        <w:rPr>
          <w:rFonts w:ascii="Arial" w:hAnsi="Arial" w:cs="Arial"/>
        </w:rPr>
        <w:t>Potřebnost investic do oblasti infrastruktury a vybavení ZŠ v nadcházejícím období lze hodnotit na základě specifikovaných potřeb jednotlivých ZŠ, které se zúčastnily dotazníkového šetření MŠMT.</w:t>
      </w:r>
    </w:p>
    <w:p w:rsidR="00AF7095" w:rsidRDefault="00AF7095" w:rsidP="00AF7095">
      <w:pPr>
        <w:jc w:val="both"/>
        <w:rPr>
          <w:rFonts w:ascii="Arial" w:hAnsi="Arial" w:cs="Arial"/>
        </w:rPr>
      </w:pPr>
      <w:r>
        <w:rPr>
          <w:rFonts w:ascii="Arial" w:hAnsi="Arial" w:cs="Arial"/>
        </w:rPr>
        <w:t xml:space="preserve">Zjednodušeným výstupem je níže uvedená tabulka, která přehledně řadí typy investičních záměrů a záměrů v oblasti vybavenosti ZŠ. Sloupec „Plán“ udává podíl ZŠ (respondentů uvedeného šetření), které vyjádřily záměr realizovat projekt v uvedené oblasti. </w:t>
      </w:r>
    </w:p>
    <w:p w:rsidR="00AF7095" w:rsidRDefault="00AF7095" w:rsidP="00AF7095">
      <w:pPr>
        <w:jc w:val="both"/>
        <w:rPr>
          <w:rFonts w:ascii="Arial" w:hAnsi="Arial" w:cs="Arial"/>
        </w:rPr>
      </w:pPr>
      <w:r>
        <w:rPr>
          <w:rFonts w:ascii="Arial" w:hAnsi="Arial" w:cs="Arial"/>
        </w:rPr>
        <w:t>Z hlediska rozvoje infrastruktury ZŠ jsou nejvýznamnější investice do zajištění běžné životnosti budov (zateplení, oprava pláště budov, apod.), dále investice do úprav či rekonstrukcí jídelen, školních družin a školních klubů. Více než 50% respondentů též uvedlo jako důležité investice do vytvoření podnětného venkovního prostředí školy. S ohledem na demografický trend je též významnou potřebou navyšování kapacit ZŠ (nový výstavba, přístavba ke stávající škole).</w:t>
      </w:r>
    </w:p>
    <w:p w:rsidR="0083628D" w:rsidRDefault="00AF7095" w:rsidP="0083628D">
      <w:pPr>
        <w:jc w:val="both"/>
        <w:rPr>
          <w:rFonts w:ascii="Arial" w:hAnsi="Arial" w:cs="Arial"/>
        </w:rPr>
      </w:pPr>
      <w:r>
        <w:rPr>
          <w:rFonts w:ascii="Arial" w:hAnsi="Arial" w:cs="Arial"/>
        </w:rPr>
        <w:t>Z hlediska vybavení objektů ZŠ je významná pozornost věnována zejména vybavení vnitřních prostor škol pro vytvoření podnětného prostředí. Dále mají školy velký zájem o vybavení polytechnických učeben, a dovybavení didaktickými pomůckami. Více než 50% škol považuje realizovat kompletní ICT vybavenost, tj. vybavení počítačové učebny, mobilní počítačové učebny a doplnění souvisejícího softwarového vybavení.</w:t>
      </w:r>
      <w:r w:rsidR="0083628D">
        <w:rPr>
          <w:rFonts w:ascii="Arial" w:hAnsi="Arial" w:cs="Arial"/>
        </w:rPr>
        <w:t xml:space="preserve"> Infrastrukturní investice do vybavení ZŠ výpočetní technickou též odráží záměry základních škol v oblasti zkvalitňování digitálních kompetencí pedagogických pracovníků.</w:t>
      </w:r>
    </w:p>
    <w:p w:rsidR="00AF7095" w:rsidRDefault="00AF7095" w:rsidP="00AF7095">
      <w:pPr>
        <w:jc w:val="both"/>
        <w:rPr>
          <w:rFonts w:ascii="Arial" w:hAnsi="Arial" w:cs="Arial"/>
        </w:rPr>
      </w:pPr>
    </w:p>
    <w:p w:rsidR="00AF7095" w:rsidRDefault="00AF7095" w:rsidP="00691D9A">
      <w:pPr>
        <w:jc w:val="both"/>
        <w:rPr>
          <w:rFonts w:ascii="Arial" w:hAnsi="Arial" w:cs="Arial"/>
        </w:rPr>
      </w:pPr>
      <w:r w:rsidRPr="00AF7095">
        <w:rPr>
          <w:noProof/>
          <w:lang w:eastAsia="cs-CZ"/>
        </w:rPr>
        <w:lastRenderedPageBreak/>
        <w:drawing>
          <wp:inline distT="0" distB="0" distL="0" distR="0">
            <wp:extent cx="5760720" cy="4813663"/>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4813663"/>
                    </a:xfrm>
                    <a:prstGeom prst="rect">
                      <a:avLst/>
                    </a:prstGeom>
                    <a:noFill/>
                    <a:ln w="9525">
                      <a:noFill/>
                      <a:miter lim="800000"/>
                      <a:headEnd/>
                      <a:tailEnd/>
                    </a:ln>
                  </pic:spPr>
                </pic:pic>
              </a:graphicData>
            </a:graphic>
          </wp:inline>
        </w:drawing>
      </w:r>
    </w:p>
    <w:p w:rsidR="00565A52" w:rsidRDefault="00565A52"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104CBD" w:rsidRDefault="00104CBD" w:rsidP="00691D9A">
      <w:pPr>
        <w:jc w:val="both"/>
        <w:rPr>
          <w:rFonts w:ascii="Arial" w:hAnsi="Arial" w:cs="Arial"/>
        </w:rPr>
      </w:pPr>
    </w:p>
    <w:p w:rsidR="00104CBD" w:rsidRDefault="00104CBD"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39465C" w:rsidRDefault="0039465C" w:rsidP="0039465C">
      <w:pPr>
        <w:pStyle w:val="Nadpis4"/>
        <w:rPr>
          <w:sz w:val="24"/>
          <w:szCs w:val="24"/>
        </w:rPr>
      </w:pPr>
      <w:r>
        <w:rPr>
          <w:sz w:val="24"/>
          <w:szCs w:val="24"/>
        </w:rPr>
        <w:lastRenderedPageBreak/>
        <w:t>Vyhodnocení šetření u mateřských a základních škol ve spádovém území ORP Liberec</w:t>
      </w:r>
    </w:p>
    <w:p w:rsidR="0039465C" w:rsidRPr="0039465C" w:rsidRDefault="0039465C" w:rsidP="0039465C">
      <w:pPr>
        <w:rPr>
          <w:b/>
          <w:i/>
          <w:color w:val="0070C0"/>
          <w:sz w:val="28"/>
          <w:szCs w:val="28"/>
        </w:rPr>
      </w:pPr>
      <w:r w:rsidRPr="0039465C">
        <w:rPr>
          <w:b/>
          <w:i/>
          <w:color w:val="0070C0"/>
          <w:sz w:val="28"/>
          <w:szCs w:val="28"/>
        </w:rPr>
        <w:t>REKAPITULACE</w:t>
      </w:r>
    </w:p>
    <w:p w:rsidR="0039465C" w:rsidRPr="0039465C" w:rsidRDefault="0039465C" w:rsidP="00691D9A">
      <w:pPr>
        <w:jc w:val="both"/>
        <w:rPr>
          <w:rFonts w:ascii="Arial" w:hAnsi="Arial" w:cs="Arial"/>
          <w:b/>
        </w:rPr>
      </w:pPr>
      <w:r w:rsidRPr="0039465C">
        <w:rPr>
          <w:rFonts w:ascii="Arial" w:hAnsi="Arial" w:cs="Arial"/>
          <w:b/>
        </w:rPr>
        <w:t>KLÍČOVÉ OBLASTI</w:t>
      </w:r>
    </w:p>
    <w:p w:rsidR="0039465C" w:rsidRDefault="0039465C" w:rsidP="00691D9A">
      <w:pPr>
        <w:jc w:val="both"/>
        <w:rPr>
          <w:rFonts w:ascii="Arial" w:hAnsi="Arial" w:cs="Arial"/>
        </w:rPr>
      </w:pPr>
      <w:r w:rsidRPr="0039465C">
        <w:rPr>
          <w:noProof/>
          <w:lang w:eastAsia="cs-CZ"/>
        </w:rPr>
        <w:drawing>
          <wp:inline distT="0" distB="0" distL="0" distR="0">
            <wp:extent cx="5581650" cy="61531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81650" cy="6153150"/>
                    </a:xfrm>
                    <a:prstGeom prst="rect">
                      <a:avLst/>
                    </a:prstGeom>
                    <a:noFill/>
                    <a:ln w="9525">
                      <a:noFill/>
                      <a:miter lim="800000"/>
                      <a:headEnd/>
                      <a:tailEnd/>
                    </a:ln>
                  </pic:spPr>
                </pic:pic>
              </a:graphicData>
            </a:graphic>
          </wp:inline>
        </w:drawing>
      </w:r>
    </w:p>
    <w:p w:rsidR="0039465C" w:rsidRDefault="0039465C" w:rsidP="00691D9A">
      <w:pPr>
        <w:jc w:val="both"/>
        <w:rPr>
          <w:rFonts w:ascii="Arial" w:hAnsi="Arial" w:cs="Arial"/>
        </w:rPr>
      </w:pPr>
    </w:p>
    <w:p w:rsidR="00104CBD" w:rsidRDefault="00104CBD" w:rsidP="0039465C">
      <w:pPr>
        <w:jc w:val="both"/>
        <w:rPr>
          <w:rFonts w:ascii="Arial" w:hAnsi="Arial" w:cs="Arial"/>
          <w:b/>
        </w:rPr>
      </w:pPr>
    </w:p>
    <w:p w:rsidR="00104CBD" w:rsidRDefault="00104CBD" w:rsidP="0039465C">
      <w:pPr>
        <w:jc w:val="both"/>
        <w:rPr>
          <w:rFonts w:ascii="Arial" w:hAnsi="Arial" w:cs="Arial"/>
          <w:b/>
        </w:rPr>
      </w:pPr>
    </w:p>
    <w:p w:rsidR="00104CBD" w:rsidRDefault="00104CBD" w:rsidP="0039465C">
      <w:pPr>
        <w:jc w:val="both"/>
        <w:rPr>
          <w:rFonts w:ascii="Arial" w:hAnsi="Arial" w:cs="Arial"/>
          <w:b/>
        </w:rPr>
      </w:pPr>
    </w:p>
    <w:p w:rsidR="0039465C" w:rsidRPr="0039465C" w:rsidRDefault="0039465C" w:rsidP="0039465C">
      <w:pPr>
        <w:jc w:val="both"/>
        <w:rPr>
          <w:rFonts w:ascii="Arial" w:hAnsi="Arial" w:cs="Arial"/>
          <w:b/>
        </w:rPr>
      </w:pPr>
      <w:r>
        <w:rPr>
          <w:rFonts w:ascii="Arial" w:hAnsi="Arial" w:cs="Arial"/>
          <w:b/>
        </w:rPr>
        <w:lastRenderedPageBreak/>
        <w:t>DOPLŇKOVÉ</w:t>
      </w:r>
      <w:r w:rsidRPr="0039465C">
        <w:rPr>
          <w:rFonts w:ascii="Arial" w:hAnsi="Arial" w:cs="Arial"/>
          <w:b/>
        </w:rPr>
        <w:t xml:space="preserve"> OBLASTI</w:t>
      </w:r>
    </w:p>
    <w:p w:rsidR="0039465C" w:rsidRDefault="0039465C" w:rsidP="00691D9A">
      <w:pPr>
        <w:jc w:val="both"/>
        <w:rPr>
          <w:rFonts w:ascii="Arial" w:hAnsi="Arial" w:cs="Arial"/>
        </w:rPr>
      </w:pPr>
      <w:r w:rsidRPr="0039465C">
        <w:rPr>
          <w:noProof/>
          <w:lang w:eastAsia="cs-CZ"/>
        </w:rPr>
        <w:drawing>
          <wp:inline distT="0" distB="0" distL="0" distR="0">
            <wp:extent cx="5581650" cy="3876675"/>
            <wp:effectExtent l="1905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581650" cy="3876675"/>
                    </a:xfrm>
                    <a:prstGeom prst="rect">
                      <a:avLst/>
                    </a:prstGeom>
                    <a:noFill/>
                    <a:ln w="9525">
                      <a:noFill/>
                      <a:miter lim="800000"/>
                      <a:headEnd/>
                      <a:tailEnd/>
                    </a:ln>
                  </pic:spPr>
                </pic:pic>
              </a:graphicData>
            </a:graphic>
          </wp:inline>
        </w:drawing>
      </w: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Pr="00104CBD" w:rsidRDefault="00104CBD" w:rsidP="00104CBD"/>
    <w:p w:rsidR="002E1C12" w:rsidRDefault="009F2B15" w:rsidP="002E1C12">
      <w:pPr>
        <w:pStyle w:val="Nadpis3"/>
        <w:rPr>
          <w:rFonts w:ascii="Arial" w:hAnsi="Arial" w:cs="Arial"/>
          <w:b w:val="0"/>
        </w:rPr>
      </w:pPr>
      <w:bookmarkStart w:id="7" w:name="_Toc481437606"/>
      <w:r>
        <w:rPr>
          <w:rFonts w:ascii="Arial" w:hAnsi="Arial" w:cs="Arial"/>
          <w:b w:val="0"/>
        </w:rPr>
        <w:lastRenderedPageBreak/>
        <w:t>3</w:t>
      </w:r>
      <w:r w:rsidR="002E1C12" w:rsidRPr="009E4299">
        <w:rPr>
          <w:rFonts w:ascii="Arial" w:hAnsi="Arial" w:cs="Arial"/>
          <w:b w:val="0"/>
        </w:rPr>
        <w:t>.1.</w:t>
      </w:r>
      <w:r w:rsidR="00C35A98">
        <w:rPr>
          <w:rFonts w:ascii="Arial" w:hAnsi="Arial" w:cs="Arial"/>
          <w:b w:val="0"/>
        </w:rPr>
        <w:t>4</w:t>
      </w:r>
      <w:r w:rsidR="002E1C12" w:rsidRPr="009E4299">
        <w:rPr>
          <w:rFonts w:ascii="Arial" w:hAnsi="Arial" w:cs="Arial"/>
          <w:b w:val="0"/>
        </w:rPr>
        <w:t xml:space="preserve"> </w:t>
      </w:r>
      <w:r w:rsidR="002E1C12">
        <w:rPr>
          <w:rFonts w:ascii="Arial" w:hAnsi="Arial" w:cs="Arial"/>
          <w:b w:val="0"/>
        </w:rPr>
        <w:t>Charakteristika vzdělávací soustavy v zájmovém území MAP Liberecko</w:t>
      </w:r>
      <w:bookmarkEnd w:id="7"/>
    </w:p>
    <w:p w:rsidR="00104CBD" w:rsidRDefault="00104CBD" w:rsidP="00104CBD"/>
    <w:p w:rsidR="0026380E" w:rsidRDefault="0026380E" w:rsidP="0026380E">
      <w:pPr>
        <w:rPr>
          <w:rFonts w:ascii="Arial" w:hAnsi="Arial" w:cs="Arial"/>
        </w:rPr>
      </w:pPr>
      <w:r>
        <w:rPr>
          <w:rFonts w:ascii="Arial" w:hAnsi="Arial" w:cs="Arial"/>
        </w:rPr>
        <w:t>PŘEDŠKOLNÍ VZDĚLÁVÁNÍ</w:t>
      </w:r>
    </w:p>
    <w:p w:rsidR="0026380E" w:rsidRPr="00DE4A8D" w:rsidRDefault="0026380E" w:rsidP="0026380E">
      <w:pPr>
        <w:rPr>
          <w:rFonts w:ascii="Arial" w:hAnsi="Arial" w:cs="Arial"/>
        </w:rPr>
      </w:pPr>
      <w:r w:rsidRPr="00DE4A8D">
        <w:rPr>
          <w:rFonts w:ascii="Arial" w:hAnsi="Arial" w:cs="Arial"/>
        </w:rPr>
        <w:t xml:space="preserve">Na území </w:t>
      </w:r>
      <w:r>
        <w:rPr>
          <w:rFonts w:ascii="Arial" w:hAnsi="Arial" w:cs="Arial"/>
        </w:rPr>
        <w:t xml:space="preserve">SO </w:t>
      </w:r>
      <w:r w:rsidRPr="00DE4A8D">
        <w:rPr>
          <w:rFonts w:ascii="Arial" w:hAnsi="Arial" w:cs="Arial"/>
        </w:rPr>
        <w:t xml:space="preserve">ORP </w:t>
      </w:r>
      <w:r>
        <w:rPr>
          <w:rFonts w:ascii="Arial" w:hAnsi="Arial" w:cs="Arial"/>
        </w:rPr>
        <w:t>Liberec</w:t>
      </w:r>
      <w:r w:rsidRPr="00DE4A8D">
        <w:rPr>
          <w:rFonts w:ascii="Arial" w:hAnsi="Arial" w:cs="Arial"/>
        </w:rPr>
        <w:t xml:space="preserve"> je celkem </w:t>
      </w:r>
      <w:r w:rsidR="00690824">
        <w:rPr>
          <w:rFonts w:ascii="Arial" w:hAnsi="Arial" w:cs="Arial"/>
        </w:rPr>
        <w:t>69</w:t>
      </w:r>
      <w:r w:rsidRPr="00DE4A8D">
        <w:rPr>
          <w:rFonts w:ascii="Arial" w:hAnsi="Arial" w:cs="Arial"/>
        </w:rPr>
        <w:t xml:space="preserve"> mateřských škol. Územní rozložení MŠ je následující:</w:t>
      </w:r>
    </w:p>
    <w:tbl>
      <w:tblPr>
        <w:tblStyle w:val="Mkatabulky"/>
        <w:tblW w:w="5000" w:type="pct"/>
        <w:tblLayout w:type="fixed"/>
        <w:tblLook w:val="04A0"/>
      </w:tblPr>
      <w:tblGrid>
        <w:gridCol w:w="3509"/>
        <w:gridCol w:w="1276"/>
        <w:gridCol w:w="851"/>
        <w:gridCol w:w="1135"/>
        <w:gridCol w:w="708"/>
        <w:gridCol w:w="851"/>
        <w:gridCol w:w="956"/>
      </w:tblGrid>
      <w:tr w:rsidR="0026380E" w:rsidRPr="00DE4A8D" w:rsidTr="0026380E">
        <w:trPr>
          <w:trHeight w:val="270"/>
        </w:trPr>
        <w:tc>
          <w:tcPr>
            <w:tcW w:w="1890" w:type="pct"/>
            <w:vMerge w:val="restart"/>
            <w:vAlign w:val="center"/>
          </w:tcPr>
          <w:p w:rsidR="0026380E" w:rsidRPr="00DE4A8D" w:rsidRDefault="0026380E" w:rsidP="0026380E">
            <w:pPr>
              <w:rPr>
                <w:rFonts w:ascii="Arial" w:hAnsi="Arial" w:cs="Arial"/>
                <w:b/>
              </w:rPr>
            </w:pPr>
            <w:r w:rsidRPr="00DE4A8D">
              <w:rPr>
                <w:rFonts w:ascii="Arial" w:hAnsi="Arial" w:cs="Arial"/>
                <w:b/>
              </w:rPr>
              <w:t>OBEC</w:t>
            </w:r>
          </w:p>
        </w:tc>
        <w:tc>
          <w:tcPr>
            <w:tcW w:w="687" w:type="pct"/>
            <w:vMerge w:val="restar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POČET MŠ CELKEM</w:t>
            </w:r>
          </w:p>
        </w:tc>
        <w:tc>
          <w:tcPr>
            <w:tcW w:w="2424" w:type="pct"/>
            <w:gridSpan w:val="5"/>
            <w:vAlign w:val="center"/>
          </w:tcPr>
          <w:p w:rsidR="0026380E" w:rsidRPr="00DE4A8D" w:rsidRDefault="0026380E" w:rsidP="0026380E">
            <w:pPr>
              <w:jc w:val="center"/>
              <w:rPr>
                <w:rFonts w:ascii="Arial" w:hAnsi="Arial" w:cs="Arial"/>
                <w:sz w:val="18"/>
                <w:szCs w:val="18"/>
              </w:rPr>
            </w:pPr>
            <w:r w:rsidRPr="00DE4A8D">
              <w:rPr>
                <w:rFonts w:ascii="Arial" w:hAnsi="Arial" w:cs="Arial"/>
                <w:sz w:val="18"/>
                <w:szCs w:val="18"/>
              </w:rPr>
              <w:t>z toho ZŘIZOVATEL</w:t>
            </w:r>
          </w:p>
        </w:tc>
      </w:tr>
      <w:tr w:rsidR="0026380E" w:rsidRPr="00DE4A8D" w:rsidTr="0026380E">
        <w:trPr>
          <w:trHeight w:val="270"/>
        </w:trPr>
        <w:tc>
          <w:tcPr>
            <w:tcW w:w="1890" w:type="pct"/>
            <w:vMerge/>
          </w:tcPr>
          <w:p w:rsidR="0026380E" w:rsidRPr="00DE4A8D" w:rsidRDefault="0026380E" w:rsidP="0026380E">
            <w:pPr>
              <w:rPr>
                <w:rFonts w:ascii="Arial" w:hAnsi="Arial" w:cs="Arial"/>
              </w:rPr>
            </w:pPr>
          </w:p>
        </w:tc>
        <w:tc>
          <w:tcPr>
            <w:tcW w:w="687" w:type="pct"/>
            <w:vMerge/>
          </w:tcPr>
          <w:p w:rsidR="0026380E" w:rsidRPr="00DE4A8D" w:rsidRDefault="0026380E" w:rsidP="0026380E">
            <w:pPr>
              <w:rPr>
                <w:rFonts w:ascii="Arial" w:hAnsi="Arial" w:cs="Arial"/>
              </w:rPr>
            </w:pPr>
          </w:p>
        </w:tc>
        <w:tc>
          <w:tcPr>
            <w:tcW w:w="458"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OBEC</w:t>
            </w:r>
          </w:p>
        </w:tc>
        <w:tc>
          <w:tcPr>
            <w:tcW w:w="611"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LIBERECKÝ KRAJ</w:t>
            </w:r>
          </w:p>
        </w:tc>
        <w:tc>
          <w:tcPr>
            <w:tcW w:w="381"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STÁT</w:t>
            </w:r>
          </w:p>
        </w:tc>
        <w:tc>
          <w:tcPr>
            <w:tcW w:w="458"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CÍRKEV</w:t>
            </w:r>
          </w:p>
        </w:tc>
        <w:tc>
          <w:tcPr>
            <w:tcW w:w="515"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SOUKR.</w:t>
            </w: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Bílá</w:t>
            </w:r>
          </w:p>
        </w:tc>
        <w:tc>
          <w:tcPr>
            <w:tcW w:w="687" w:type="pct"/>
          </w:tcPr>
          <w:p w:rsidR="0026380E" w:rsidRPr="00DE4A8D" w:rsidRDefault="00690824" w:rsidP="00690824">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Bílý Kostel nad Nisou</w:t>
            </w:r>
          </w:p>
        </w:tc>
        <w:tc>
          <w:tcPr>
            <w:tcW w:w="687" w:type="pct"/>
          </w:tcPr>
          <w:p w:rsidR="0026380E" w:rsidRPr="00DE4A8D" w:rsidRDefault="00690824" w:rsidP="0026380E">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Cetenov</w:t>
            </w:r>
            <w:proofErr w:type="spellEnd"/>
          </w:p>
        </w:tc>
        <w:tc>
          <w:tcPr>
            <w:tcW w:w="687" w:type="pct"/>
          </w:tcPr>
          <w:p w:rsidR="0026380E" w:rsidRPr="00DE4A8D" w:rsidRDefault="00690824" w:rsidP="0026380E">
            <w:pPr>
              <w:jc w:val="center"/>
              <w:rPr>
                <w:rFonts w:ascii="Arial" w:hAnsi="Arial" w:cs="Arial"/>
              </w:rPr>
            </w:pPr>
            <w:r>
              <w:rPr>
                <w:rFonts w:ascii="Arial" w:hAnsi="Arial" w:cs="Arial"/>
              </w:rPr>
              <w:t>x</w:t>
            </w:r>
          </w:p>
        </w:tc>
        <w:tc>
          <w:tcPr>
            <w:tcW w:w="458" w:type="pct"/>
          </w:tcPr>
          <w:p w:rsidR="0026380E" w:rsidRPr="00DE4A8D" w:rsidRDefault="0026380E" w:rsidP="0026380E">
            <w:pPr>
              <w:jc w:val="center"/>
              <w:rPr>
                <w:rFonts w:ascii="Arial" w:hAnsi="Arial" w:cs="Arial"/>
              </w:rPr>
            </w:pP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Český Dub</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Dlouhý Most</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Hlavice</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Hrádek nad Nisou</w:t>
            </w:r>
          </w:p>
        </w:tc>
        <w:tc>
          <w:tcPr>
            <w:tcW w:w="687" w:type="pct"/>
          </w:tcPr>
          <w:p w:rsidR="0026380E" w:rsidRPr="00DE4A8D" w:rsidRDefault="00690824" w:rsidP="0026380E">
            <w:pPr>
              <w:jc w:val="center"/>
              <w:rPr>
                <w:rFonts w:ascii="Arial" w:hAnsi="Arial" w:cs="Arial"/>
              </w:rPr>
            </w:pPr>
            <w:r>
              <w:rPr>
                <w:rFonts w:ascii="Arial" w:hAnsi="Arial" w:cs="Arial"/>
              </w:rPr>
              <w:t>4</w:t>
            </w:r>
          </w:p>
        </w:tc>
        <w:tc>
          <w:tcPr>
            <w:tcW w:w="458" w:type="pct"/>
          </w:tcPr>
          <w:p w:rsidR="0026380E" w:rsidRPr="00DE4A8D" w:rsidRDefault="00006AE6" w:rsidP="0026380E">
            <w:pPr>
              <w:jc w:val="center"/>
              <w:rPr>
                <w:rFonts w:ascii="Arial" w:hAnsi="Arial" w:cs="Arial"/>
              </w:rPr>
            </w:pPr>
            <w:r>
              <w:rPr>
                <w:rFonts w:ascii="Arial" w:hAnsi="Arial" w:cs="Arial"/>
              </w:rPr>
              <w:t>4</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Chotyně</w:t>
            </w:r>
            <w:proofErr w:type="spellEnd"/>
          </w:p>
        </w:tc>
        <w:tc>
          <w:tcPr>
            <w:tcW w:w="687" w:type="pct"/>
          </w:tcPr>
          <w:p w:rsidR="0026380E" w:rsidRPr="00DE4A8D" w:rsidRDefault="00690824" w:rsidP="0026380E">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Chrastava</w:t>
            </w:r>
            <w:proofErr w:type="spellEnd"/>
          </w:p>
        </w:tc>
        <w:tc>
          <w:tcPr>
            <w:tcW w:w="687" w:type="pct"/>
          </w:tcPr>
          <w:p w:rsidR="0026380E" w:rsidRPr="00DE4A8D" w:rsidRDefault="00690824" w:rsidP="0026380E">
            <w:pPr>
              <w:jc w:val="center"/>
              <w:rPr>
                <w:rFonts w:ascii="Arial" w:hAnsi="Arial" w:cs="Arial"/>
              </w:rPr>
            </w:pPr>
            <w:r>
              <w:rPr>
                <w:rFonts w:ascii="Arial" w:hAnsi="Arial" w:cs="Arial"/>
              </w:rPr>
              <w:t>2</w:t>
            </w:r>
          </w:p>
        </w:tc>
        <w:tc>
          <w:tcPr>
            <w:tcW w:w="458" w:type="pct"/>
          </w:tcPr>
          <w:p w:rsidR="0026380E" w:rsidRPr="00DE4A8D" w:rsidRDefault="00006AE6" w:rsidP="0026380E">
            <w:pPr>
              <w:jc w:val="center"/>
              <w:rPr>
                <w:rFonts w:ascii="Arial" w:hAnsi="Arial" w:cs="Arial"/>
              </w:rPr>
            </w:pPr>
            <w:r>
              <w:rPr>
                <w:rFonts w:ascii="Arial" w:hAnsi="Arial" w:cs="Arial"/>
              </w:rPr>
              <w:t>2</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Jablonné v Podještědí</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Janovice v Podještědí</w:t>
            </w:r>
          </w:p>
        </w:tc>
        <w:tc>
          <w:tcPr>
            <w:tcW w:w="687" w:type="pct"/>
          </w:tcPr>
          <w:p w:rsidR="00690824" w:rsidRPr="00690824" w:rsidRDefault="00690824"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Janův Důl</w:t>
            </w:r>
          </w:p>
        </w:tc>
        <w:tc>
          <w:tcPr>
            <w:tcW w:w="687" w:type="pct"/>
          </w:tcPr>
          <w:p w:rsidR="00690824" w:rsidRPr="00690824" w:rsidRDefault="00690824"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Jeřmanice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Kryštofovo Údolí</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Křižany</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Liberec</w:t>
            </w:r>
          </w:p>
        </w:tc>
        <w:tc>
          <w:tcPr>
            <w:tcW w:w="687" w:type="pct"/>
          </w:tcPr>
          <w:p w:rsidR="00690824" w:rsidRPr="00690824" w:rsidRDefault="00006AE6" w:rsidP="0026380E">
            <w:pPr>
              <w:jc w:val="center"/>
              <w:rPr>
                <w:rFonts w:ascii="Arial" w:hAnsi="Arial" w:cs="Arial"/>
              </w:rPr>
            </w:pPr>
            <w:r>
              <w:rPr>
                <w:rFonts w:ascii="Arial" w:hAnsi="Arial" w:cs="Arial"/>
              </w:rPr>
              <w:t>46</w:t>
            </w:r>
          </w:p>
        </w:tc>
        <w:tc>
          <w:tcPr>
            <w:tcW w:w="458" w:type="pct"/>
          </w:tcPr>
          <w:p w:rsidR="00690824" w:rsidRPr="00690824" w:rsidRDefault="00006AE6" w:rsidP="0026380E">
            <w:pPr>
              <w:jc w:val="center"/>
              <w:rPr>
                <w:rFonts w:ascii="Arial" w:hAnsi="Arial" w:cs="Arial"/>
              </w:rPr>
            </w:pPr>
            <w:r>
              <w:rPr>
                <w:rFonts w:ascii="Arial" w:hAnsi="Arial" w:cs="Arial"/>
              </w:rPr>
              <w:t>32</w:t>
            </w:r>
          </w:p>
        </w:tc>
        <w:tc>
          <w:tcPr>
            <w:tcW w:w="611" w:type="pct"/>
          </w:tcPr>
          <w:p w:rsidR="00690824" w:rsidRPr="00690824" w:rsidRDefault="00006AE6" w:rsidP="0026380E">
            <w:pPr>
              <w:jc w:val="center"/>
              <w:rPr>
                <w:rFonts w:ascii="Arial" w:hAnsi="Arial" w:cs="Arial"/>
              </w:rPr>
            </w:pPr>
            <w:r>
              <w:rPr>
                <w:rFonts w:ascii="Arial" w:hAnsi="Arial" w:cs="Arial"/>
              </w:rPr>
              <w:t>4</w:t>
            </w:r>
          </w:p>
        </w:tc>
        <w:tc>
          <w:tcPr>
            <w:tcW w:w="381" w:type="pct"/>
          </w:tcPr>
          <w:p w:rsidR="00690824" w:rsidRPr="00690824" w:rsidRDefault="00690824" w:rsidP="0026380E">
            <w:pPr>
              <w:rPr>
                <w:rFonts w:ascii="Arial" w:hAnsi="Arial" w:cs="Arial"/>
              </w:rPr>
            </w:pP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515" w:type="pct"/>
          </w:tcPr>
          <w:p w:rsidR="00690824" w:rsidRPr="00690824" w:rsidRDefault="00006AE6" w:rsidP="0026380E">
            <w:pPr>
              <w:jc w:val="center"/>
              <w:rPr>
                <w:rFonts w:ascii="Arial" w:hAnsi="Arial" w:cs="Arial"/>
              </w:rPr>
            </w:pPr>
            <w:r>
              <w:rPr>
                <w:rFonts w:ascii="Arial" w:hAnsi="Arial" w:cs="Arial"/>
              </w:rPr>
              <w:t>9</w:t>
            </w:r>
          </w:p>
        </w:tc>
      </w:tr>
      <w:tr w:rsidR="00006AE6" w:rsidRPr="00690824" w:rsidTr="0026380E">
        <w:tc>
          <w:tcPr>
            <w:tcW w:w="1890" w:type="pct"/>
          </w:tcPr>
          <w:p w:rsidR="00006AE6" w:rsidRPr="00690824" w:rsidRDefault="00006AE6" w:rsidP="0026380E">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687" w:type="pct"/>
          </w:tcPr>
          <w:p w:rsidR="00006AE6" w:rsidRDefault="00006AE6" w:rsidP="0026380E">
            <w:pPr>
              <w:jc w:val="center"/>
              <w:rPr>
                <w:rFonts w:ascii="Arial" w:hAnsi="Arial" w:cs="Arial"/>
              </w:rPr>
            </w:pPr>
            <w:r>
              <w:rPr>
                <w:rFonts w:ascii="Arial" w:hAnsi="Arial" w:cs="Arial"/>
              </w:rPr>
              <w:t>2</w:t>
            </w:r>
          </w:p>
        </w:tc>
        <w:tc>
          <w:tcPr>
            <w:tcW w:w="458" w:type="pct"/>
          </w:tcPr>
          <w:p w:rsidR="00006AE6" w:rsidRPr="00690824" w:rsidRDefault="00006AE6" w:rsidP="0026380E">
            <w:pPr>
              <w:jc w:val="center"/>
              <w:rPr>
                <w:rFonts w:ascii="Arial" w:hAnsi="Arial" w:cs="Arial"/>
              </w:rPr>
            </w:pPr>
            <w:r>
              <w:rPr>
                <w:rFonts w:ascii="Arial" w:hAnsi="Arial" w:cs="Arial"/>
              </w:rPr>
              <w:t>2</w:t>
            </w:r>
          </w:p>
        </w:tc>
        <w:tc>
          <w:tcPr>
            <w:tcW w:w="611" w:type="pct"/>
          </w:tcPr>
          <w:p w:rsidR="00006AE6" w:rsidRPr="00690824" w:rsidRDefault="00006AE6" w:rsidP="0026380E">
            <w:pPr>
              <w:jc w:val="center"/>
              <w:rPr>
                <w:rFonts w:ascii="Arial" w:hAnsi="Arial" w:cs="Arial"/>
              </w:rPr>
            </w:pPr>
          </w:p>
        </w:tc>
        <w:tc>
          <w:tcPr>
            <w:tcW w:w="381" w:type="pct"/>
          </w:tcPr>
          <w:p w:rsidR="00006AE6" w:rsidRPr="00690824" w:rsidRDefault="00006AE6" w:rsidP="0026380E">
            <w:pPr>
              <w:rPr>
                <w:rFonts w:ascii="Arial" w:hAnsi="Arial" w:cs="Arial"/>
              </w:rPr>
            </w:pPr>
          </w:p>
        </w:tc>
        <w:tc>
          <w:tcPr>
            <w:tcW w:w="458" w:type="pct"/>
          </w:tcPr>
          <w:p w:rsidR="00006AE6" w:rsidRPr="00690824" w:rsidRDefault="00006AE6" w:rsidP="0026380E">
            <w:pPr>
              <w:jc w:val="center"/>
              <w:rPr>
                <w:rFonts w:ascii="Arial" w:hAnsi="Arial" w:cs="Arial"/>
              </w:rPr>
            </w:pPr>
          </w:p>
        </w:tc>
        <w:tc>
          <w:tcPr>
            <w:tcW w:w="515" w:type="pct"/>
          </w:tcPr>
          <w:p w:rsidR="00006AE6" w:rsidRPr="00690824" w:rsidRDefault="00006AE6"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Mníšek</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Nová Ves</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Oldřichov</w:t>
            </w:r>
            <w:proofErr w:type="spellEnd"/>
            <w:r w:rsidRPr="00690824">
              <w:rPr>
                <w:rFonts w:ascii="Arial" w:hAnsi="Arial" w:cs="Arial"/>
              </w:rPr>
              <w:t xml:space="preserve"> v Hájích</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Osečná</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Proseč pod Ještědem</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Rynoltice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Stráž nad Nisou</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Světlá pod Ještědem</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Šimonovice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Všelibice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Zdislava</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26380E" w:rsidRPr="00DE4A8D" w:rsidTr="0026380E">
        <w:tc>
          <w:tcPr>
            <w:tcW w:w="1890" w:type="pct"/>
          </w:tcPr>
          <w:p w:rsidR="0026380E" w:rsidRPr="00DE4A8D" w:rsidRDefault="0026380E" w:rsidP="0026380E">
            <w:pPr>
              <w:rPr>
                <w:rFonts w:ascii="Arial" w:hAnsi="Arial" w:cs="Arial"/>
                <w:b/>
              </w:rPr>
            </w:pPr>
            <w:r w:rsidRPr="00DE4A8D">
              <w:rPr>
                <w:rFonts w:ascii="Arial" w:hAnsi="Arial" w:cs="Arial"/>
                <w:b/>
              </w:rPr>
              <w:t>CELKEM</w:t>
            </w:r>
          </w:p>
        </w:tc>
        <w:tc>
          <w:tcPr>
            <w:tcW w:w="687" w:type="pct"/>
          </w:tcPr>
          <w:p w:rsidR="0026380E" w:rsidRPr="00DE4A8D" w:rsidRDefault="00006AE6" w:rsidP="0026380E">
            <w:pPr>
              <w:jc w:val="center"/>
              <w:rPr>
                <w:rFonts w:ascii="Arial" w:hAnsi="Arial" w:cs="Arial"/>
                <w:b/>
              </w:rPr>
            </w:pPr>
            <w:r>
              <w:rPr>
                <w:rFonts w:ascii="Arial" w:hAnsi="Arial" w:cs="Arial"/>
                <w:b/>
              </w:rPr>
              <w:t>69</w:t>
            </w:r>
          </w:p>
        </w:tc>
        <w:tc>
          <w:tcPr>
            <w:tcW w:w="458" w:type="pct"/>
          </w:tcPr>
          <w:p w:rsidR="0026380E" w:rsidRPr="00DE4A8D" w:rsidRDefault="00006AE6" w:rsidP="0026380E">
            <w:pPr>
              <w:jc w:val="center"/>
              <w:rPr>
                <w:rFonts w:ascii="Arial" w:hAnsi="Arial" w:cs="Arial"/>
                <w:b/>
              </w:rPr>
            </w:pPr>
            <w:r>
              <w:rPr>
                <w:rFonts w:ascii="Arial" w:hAnsi="Arial" w:cs="Arial"/>
                <w:b/>
              </w:rPr>
              <w:t>55</w:t>
            </w:r>
          </w:p>
        </w:tc>
        <w:tc>
          <w:tcPr>
            <w:tcW w:w="611" w:type="pct"/>
          </w:tcPr>
          <w:p w:rsidR="0026380E" w:rsidRPr="00DE4A8D" w:rsidRDefault="00006AE6" w:rsidP="0026380E">
            <w:pPr>
              <w:jc w:val="center"/>
              <w:rPr>
                <w:rFonts w:ascii="Arial" w:hAnsi="Arial" w:cs="Arial"/>
                <w:b/>
              </w:rPr>
            </w:pPr>
            <w:r>
              <w:rPr>
                <w:rFonts w:ascii="Arial" w:hAnsi="Arial" w:cs="Arial"/>
                <w:b/>
              </w:rPr>
              <w:t>4</w:t>
            </w:r>
          </w:p>
        </w:tc>
        <w:tc>
          <w:tcPr>
            <w:tcW w:w="381" w:type="pct"/>
          </w:tcPr>
          <w:p w:rsidR="0026380E" w:rsidRPr="00DE4A8D" w:rsidRDefault="0026380E" w:rsidP="0026380E">
            <w:pPr>
              <w:rPr>
                <w:rFonts w:ascii="Arial" w:hAnsi="Arial" w:cs="Arial"/>
                <w:b/>
              </w:rPr>
            </w:pPr>
          </w:p>
        </w:tc>
        <w:tc>
          <w:tcPr>
            <w:tcW w:w="458" w:type="pct"/>
          </w:tcPr>
          <w:p w:rsidR="0026380E" w:rsidRPr="00DE4A8D" w:rsidRDefault="00006AE6" w:rsidP="0026380E">
            <w:pPr>
              <w:jc w:val="center"/>
              <w:rPr>
                <w:rFonts w:ascii="Arial" w:hAnsi="Arial" w:cs="Arial"/>
                <w:b/>
              </w:rPr>
            </w:pPr>
            <w:r>
              <w:rPr>
                <w:rFonts w:ascii="Arial" w:hAnsi="Arial" w:cs="Arial"/>
                <w:b/>
              </w:rPr>
              <w:t>1</w:t>
            </w:r>
          </w:p>
        </w:tc>
        <w:tc>
          <w:tcPr>
            <w:tcW w:w="515" w:type="pct"/>
          </w:tcPr>
          <w:p w:rsidR="0026380E" w:rsidRPr="00DE4A8D" w:rsidRDefault="00006AE6" w:rsidP="0026380E">
            <w:pPr>
              <w:jc w:val="center"/>
              <w:rPr>
                <w:rFonts w:ascii="Arial" w:hAnsi="Arial" w:cs="Arial"/>
                <w:b/>
              </w:rPr>
            </w:pPr>
            <w:r>
              <w:rPr>
                <w:rFonts w:ascii="Arial" w:hAnsi="Arial" w:cs="Arial"/>
                <w:b/>
              </w:rPr>
              <w:t>9</w:t>
            </w:r>
          </w:p>
        </w:tc>
      </w:tr>
    </w:tbl>
    <w:p w:rsidR="0026380E" w:rsidRDefault="0026380E" w:rsidP="0026380E">
      <w:pPr>
        <w:rPr>
          <w:b/>
          <w:noProof/>
          <w:lang w:eastAsia="cs-CZ"/>
        </w:rPr>
      </w:pPr>
    </w:p>
    <w:p w:rsidR="0026380E" w:rsidRDefault="0026380E" w:rsidP="0026380E">
      <w:pPr>
        <w:jc w:val="both"/>
        <w:rPr>
          <w:rFonts w:ascii="Arial" w:hAnsi="Arial" w:cs="Arial"/>
        </w:rPr>
      </w:pPr>
      <w:r>
        <w:rPr>
          <w:rFonts w:ascii="Arial" w:hAnsi="Arial" w:cs="Arial"/>
        </w:rPr>
        <w:t xml:space="preserve">Z celkového počtu </w:t>
      </w:r>
      <w:r w:rsidR="006C2455">
        <w:rPr>
          <w:rFonts w:ascii="Arial" w:hAnsi="Arial" w:cs="Arial"/>
        </w:rPr>
        <w:t>142 929</w:t>
      </w:r>
      <w:r>
        <w:rPr>
          <w:rFonts w:ascii="Arial" w:hAnsi="Arial" w:cs="Arial"/>
        </w:rPr>
        <w:t xml:space="preserve"> obyvatel SO ORP </w:t>
      </w:r>
      <w:r w:rsidR="006C2455">
        <w:rPr>
          <w:rFonts w:ascii="Arial" w:hAnsi="Arial" w:cs="Arial"/>
        </w:rPr>
        <w:t>Liberec</w:t>
      </w:r>
      <w:r>
        <w:rPr>
          <w:rFonts w:ascii="Arial" w:hAnsi="Arial" w:cs="Arial"/>
        </w:rPr>
        <w:t xml:space="preserve"> je 17% (</w:t>
      </w:r>
      <w:r w:rsidR="006C2455">
        <w:rPr>
          <w:rFonts w:ascii="Arial" w:hAnsi="Arial" w:cs="Arial"/>
        </w:rPr>
        <w:t>24 573</w:t>
      </w:r>
      <w:r>
        <w:rPr>
          <w:rFonts w:ascii="Arial" w:hAnsi="Arial" w:cs="Arial"/>
        </w:rPr>
        <w:t xml:space="preserve">) dětí do 15 let. Z analýzy věkových skupin v jednoletých intervalech vyplývá, že z uvedeného počtu dětí je </w:t>
      </w:r>
      <w:r w:rsidR="002142C4">
        <w:rPr>
          <w:rFonts w:ascii="Arial" w:hAnsi="Arial" w:cs="Arial"/>
        </w:rPr>
        <w:t>26,8%</w:t>
      </w:r>
      <w:r>
        <w:rPr>
          <w:rFonts w:ascii="Arial" w:hAnsi="Arial" w:cs="Arial"/>
        </w:rPr>
        <w:t xml:space="preserve"> dětí věkově do mateřské školy, tj. </w:t>
      </w:r>
      <w:r w:rsidR="002142C4">
        <w:rPr>
          <w:rFonts w:ascii="Arial" w:hAnsi="Arial" w:cs="Arial"/>
        </w:rPr>
        <w:t>6 578</w:t>
      </w:r>
      <w:r>
        <w:rPr>
          <w:rFonts w:ascii="Arial" w:hAnsi="Arial" w:cs="Arial"/>
        </w:rPr>
        <w:t xml:space="preserve"> dětí. Na </w:t>
      </w:r>
      <w:proofErr w:type="gramStart"/>
      <w:r>
        <w:rPr>
          <w:rFonts w:ascii="Arial" w:hAnsi="Arial" w:cs="Arial"/>
        </w:rPr>
        <w:t>jednu</w:t>
      </w:r>
      <w:proofErr w:type="gramEnd"/>
      <w:r>
        <w:rPr>
          <w:rFonts w:ascii="Arial" w:hAnsi="Arial" w:cs="Arial"/>
        </w:rPr>
        <w:t xml:space="preserve"> MŠ v SO ORP </w:t>
      </w:r>
      <w:r w:rsidR="002142C4">
        <w:rPr>
          <w:rFonts w:ascii="Arial" w:hAnsi="Arial" w:cs="Arial"/>
        </w:rPr>
        <w:t>Liberec</w:t>
      </w:r>
      <w:r>
        <w:rPr>
          <w:rFonts w:ascii="Arial" w:hAnsi="Arial" w:cs="Arial"/>
        </w:rPr>
        <w:t xml:space="preserve"> tedy připadá průměrně </w:t>
      </w:r>
      <w:r w:rsidR="002142C4">
        <w:rPr>
          <w:rFonts w:ascii="Arial" w:hAnsi="Arial" w:cs="Arial"/>
        </w:rPr>
        <w:t>95</w:t>
      </w:r>
      <w:r>
        <w:rPr>
          <w:rFonts w:ascii="Arial" w:hAnsi="Arial" w:cs="Arial"/>
        </w:rPr>
        <w:t xml:space="preserve"> dětí.</w:t>
      </w:r>
    </w:p>
    <w:p w:rsidR="00006AE6" w:rsidRDefault="00006AE6" w:rsidP="0026380E">
      <w:pPr>
        <w:jc w:val="both"/>
        <w:rPr>
          <w:rFonts w:ascii="Arial" w:hAnsi="Arial" w:cs="Arial"/>
        </w:rPr>
      </w:pPr>
    </w:p>
    <w:p w:rsidR="00006AE6" w:rsidRDefault="00006AE6" w:rsidP="0026380E">
      <w:pPr>
        <w:jc w:val="both"/>
        <w:rPr>
          <w:rFonts w:ascii="Arial" w:hAnsi="Arial" w:cs="Arial"/>
        </w:rPr>
      </w:pPr>
    </w:p>
    <w:p w:rsidR="007A03E8" w:rsidRDefault="007A03E8" w:rsidP="0026380E">
      <w:pPr>
        <w:jc w:val="both"/>
        <w:rPr>
          <w:rFonts w:ascii="Arial" w:hAnsi="Arial" w:cs="Arial"/>
        </w:rPr>
      </w:pPr>
      <w:r>
        <w:rPr>
          <w:rFonts w:ascii="Arial" w:hAnsi="Arial" w:cs="Arial"/>
          <w:noProof/>
          <w:lang w:eastAsia="cs-CZ"/>
        </w:rPr>
        <w:lastRenderedPageBreak/>
        <w:drawing>
          <wp:anchor distT="0" distB="0" distL="114300" distR="114300" simplePos="0" relativeHeight="251664384" behindDoc="0" locked="0" layoutInCell="1" allowOverlap="1">
            <wp:simplePos x="0" y="0"/>
            <wp:positionH relativeFrom="column">
              <wp:posOffset>2861945</wp:posOffset>
            </wp:positionH>
            <wp:positionV relativeFrom="paragraph">
              <wp:posOffset>664210</wp:posOffset>
            </wp:positionV>
            <wp:extent cx="3248025" cy="1952625"/>
            <wp:effectExtent l="19050" t="0" r="9525" b="0"/>
            <wp:wrapSquare wrapText="bothSides"/>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248025" cy="1952625"/>
                    </a:xfrm>
                    <a:prstGeom prst="rect">
                      <a:avLst/>
                    </a:prstGeom>
                    <a:noFill/>
                  </pic:spPr>
                </pic:pic>
              </a:graphicData>
            </a:graphic>
          </wp:anchor>
        </w:drawing>
      </w:r>
      <w:r>
        <w:rPr>
          <w:rFonts w:ascii="Arial" w:hAnsi="Arial" w:cs="Arial"/>
          <w:noProof/>
          <w:lang w:eastAsia="cs-CZ"/>
        </w:rPr>
        <w:drawing>
          <wp:anchor distT="0" distB="0" distL="114300" distR="114300" simplePos="0" relativeHeight="251663360" behindDoc="0" locked="0" layoutInCell="1" allowOverlap="1">
            <wp:simplePos x="0" y="0"/>
            <wp:positionH relativeFrom="column">
              <wp:posOffset>-347980</wp:posOffset>
            </wp:positionH>
            <wp:positionV relativeFrom="paragraph">
              <wp:posOffset>664210</wp:posOffset>
            </wp:positionV>
            <wp:extent cx="3057525" cy="1952625"/>
            <wp:effectExtent l="19050" t="0" r="9525" b="0"/>
            <wp:wrapSquare wrapText="bothSides"/>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057525" cy="1952625"/>
                    </a:xfrm>
                    <a:prstGeom prst="rect">
                      <a:avLst/>
                    </a:prstGeom>
                    <a:noFill/>
                  </pic:spPr>
                </pic:pic>
              </a:graphicData>
            </a:graphic>
          </wp:anchor>
        </w:drawing>
      </w:r>
      <w:r>
        <w:rPr>
          <w:rFonts w:ascii="Arial" w:hAnsi="Arial" w:cs="Arial"/>
        </w:rPr>
        <w:t>Dominantním zřizovatelem mateřských škol jsou v SO ORP obce 80% zřizovaných MŠ, které naplňují celkovou kapacitu MŠ z 92%. Rozložení mateřských škola a jejich kapacit je zřejmý z následujících grafů:</w:t>
      </w:r>
    </w:p>
    <w:p w:rsidR="007A03E8" w:rsidRDefault="007A03E8" w:rsidP="0026380E">
      <w:pPr>
        <w:jc w:val="both"/>
        <w:rPr>
          <w:rFonts w:ascii="Arial" w:hAnsi="Arial" w:cs="Arial"/>
        </w:rPr>
      </w:pPr>
    </w:p>
    <w:p w:rsidR="0026380E" w:rsidRDefault="0026380E" w:rsidP="0026380E">
      <w:pPr>
        <w:jc w:val="both"/>
        <w:rPr>
          <w:rFonts w:ascii="Arial" w:hAnsi="Arial" w:cs="Arial"/>
        </w:rPr>
      </w:pPr>
      <w:r>
        <w:rPr>
          <w:rFonts w:ascii="Arial" w:hAnsi="Arial" w:cs="Arial"/>
        </w:rPr>
        <w:t xml:space="preserve">Kapacitně je situace předškolního vzdělávání v SO ORP </w:t>
      </w:r>
      <w:r w:rsidR="002142C4">
        <w:rPr>
          <w:rFonts w:ascii="Arial" w:hAnsi="Arial" w:cs="Arial"/>
        </w:rPr>
        <w:t>Liberec</w:t>
      </w:r>
      <w:r>
        <w:rPr>
          <w:rFonts w:ascii="Arial" w:hAnsi="Arial" w:cs="Arial"/>
        </w:rPr>
        <w:t xml:space="preserve"> následující:</w:t>
      </w:r>
    </w:p>
    <w:tbl>
      <w:tblPr>
        <w:tblStyle w:val="Mkatabulky"/>
        <w:tblW w:w="3341" w:type="pct"/>
        <w:tblLayout w:type="fixed"/>
        <w:tblLook w:val="04A0"/>
      </w:tblPr>
      <w:tblGrid>
        <w:gridCol w:w="3508"/>
        <w:gridCol w:w="1276"/>
        <w:gridCol w:w="1421"/>
      </w:tblGrid>
      <w:tr w:rsidR="002142C4" w:rsidRPr="00DE4A8D" w:rsidTr="002142C4">
        <w:trPr>
          <w:trHeight w:val="550"/>
        </w:trPr>
        <w:tc>
          <w:tcPr>
            <w:tcW w:w="2827" w:type="pct"/>
            <w:vAlign w:val="center"/>
          </w:tcPr>
          <w:p w:rsidR="002142C4" w:rsidRPr="00DE4A8D" w:rsidRDefault="002142C4" w:rsidP="00D722C1">
            <w:pPr>
              <w:rPr>
                <w:rFonts w:ascii="Arial" w:hAnsi="Arial" w:cs="Arial"/>
                <w:b/>
              </w:rPr>
            </w:pPr>
            <w:r w:rsidRPr="00DE4A8D">
              <w:rPr>
                <w:rFonts w:ascii="Arial" w:hAnsi="Arial" w:cs="Arial"/>
                <w:b/>
              </w:rPr>
              <w:t>OBEC</w:t>
            </w:r>
          </w:p>
        </w:tc>
        <w:tc>
          <w:tcPr>
            <w:tcW w:w="1028" w:type="pct"/>
            <w:vAlign w:val="center"/>
          </w:tcPr>
          <w:p w:rsidR="002142C4" w:rsidRPr="00DE4A8D" w:rsidRDefault="002142C4" w:rsidP="00D722C1">
            <w:pPr>
              <w:jc w:val="center"/>
              <w:rPr>
                <w:rFonts w:ascii="Arial" w:hAnsi="Arial" w:cs="Arial"/>
                <w:sz w:val="16"/>
                <w:szCs w:val="16"/>
              </w:rPr>
            </w:pPr>
            <w:r w:rsidRPr="00DE4A8D">
              <w:rPr>
                <w:rFonts w:ascii="Arial" w:hAnsi="Arial" w:cs="Arial"/>
                <w:sz w:val="16"/>
                <w:szCs w:val="16"/>
              </w:rPr>
              <w:t>POČET MŠ CELKEM</w:t>
            </w:r>
          </w:p>
        </w:tc>
        <w:tc>
          <w:tcPr>
            <w:tcW w:w="1145" w:type="pct"/>
            <w:vAlign w:val="center"/>
          </w:tcPr>
          <w:p w:rsidR="002142C4" w:rsidRPr="00DE4A8D" w:rsidRDefault="002142C4" w:rsidP="00D722C1">
            <w:pPr>
              <w:jc w:val="center"/>
              <w:rPr>
                <w:rFonts w:ascii="Arial" w:hAnsi="Arial" w:cs="Arial"/>
                <w:sz w:val="16"/>
                <w:szCs w:val="16"/>
              </w:rPr>
            </w:pPr>
            <w:r>
              <w:rPr>
                <w:rFonts w:ascii="Arial" w:hAnsi="Arial" w:cs="Arial"/>
                <w:sz w:val="16"/>
                <w:szCs w:val="16"/>
              </w:rPr>
              <w:t>CELKOVÁ KAPACITA MŠ</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Bílá</w:t>
            </w:r>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50</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Bílý Kostel nad Nisou</w:t>
            </w:r>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60</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Český Dub</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98</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Dlouhý Most</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52</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Hlavice</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25</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84</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Hrádek nad Nisou</w:t>
            </w:r>
          </w:p>
        </w:tc>
        <w:tc>
          <w:tcPr>
            <w:tcW w:w="1028" w:type="pct"/>
          </w:tcPr>
          <w:p w:rsidR="002142C4" w:rsidRPr="00DE4A8D" w:rsidRDefault="002142C4" w:rsidP="00D722C1">
            <w:pPr>
              <w:jc w:val="center"/>
              <w:rPr>
                <w:rFonts w:ascii="Arial" w:hAnsi="Arial" w:cs="Arial"/>
              </w:rPr>
            </w:pPr>
            <w:r>
              <w:rPr>
                <w:rFonts w:ascii="Arial" w:hAnsi="Arial" w:cs="Arial"/>
              </w:rPr>
              <w:t>4</w:t>
            </w:r>
          </w:p>
        </w:tc>
        <w:tc>
          <w:tcPr>
            <w:tcW w:w="1145" w:type="pct"/>
          </w:tcPr>
          <w:p w:rsidR="002142C4" w:rsidRDefault="002142C4" w:rsidP="00D722C1">
            <w:pPr>
              <w:jc w:val="center"/>
              <w:rPr>
                <w:rFonts w:ascii="Arial" w:hAnsi="Arial" w:cs="Arial"/>
              </w:rPr>
            </w:pPr>
            <w:r>
              <w:rPr>
                <w:rFonts w:ascii="Arial" w:hAnsi="Arial" w:cs="Arial"/>
              </w:rPr>
              <w:t>283</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Chotyně</w:t>
            </w:r>
            <w:proofErr w:type="spellEnd"/>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Chrastava</w:t>
            </w:r>
            <w:proofErr w:type="spellEnd"/>
          </w:p>
        </w:tc>
        <w:tc>
          <w:tcPr>
            <w:tcW w:w="1028" w:type="pct"/>
          </w:tcPr>
          <w:p w:rsidR="002142C4" w:rsidRPr="00DE4A8D" w:rsidRDefault="002142C4" w:rsidP="00D722C1">
            <w:pPr>
              <w:jc w:val="center"/>
              <w:rPr>
                <w:rFonts w:ascii="Arial" w:hAnsi="Arial" w:cs="Arial"/>
              </w:rPr>
            </w:pPr>
            <w:r>
              <w:rPr>
                <w:rFonts w:ascii="Arial" w:hAnsi="Arial" w:cs="Arial"/>
              </w:rPr>
              <w:t>2</w:t>
            </w:r>
          </w:p>
        </w:tc>
        <w:tc>
          <w:tcPr>
            <w:tcW w:w="1145" w:type="pct"/>
          </w:tcPr>
          <w:p w:rsidR="002142C4" w:rsidRDefault="002142C4" w:rsidP="00D722C1">
            <w:pPr>
              <w:jc w:val="center"/>
              <w:rPr>
                <w:rFonts w:ascii="Arial" w:hAnsi="Arial" w:cs="Arial"/>
              </w:rPr>
            </w:pPr>
            <w:r>
              <w:rPr>
                <w:rFonts w:ascii="Arial" w:hAnsi="Arial" w:cs="Arial"/>
              </w:rPr>
              <w:t>225</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Jablonné v Podještědí</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160</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Křižany</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Liberec</w:t>
            </w:r>
          </w:p>
        </w:tc>
        <w:tc>
          <w:tcPr>
            <w:tcW w:w="1028" w:type="pct"/>
          </w:tcPr>
          <w:p w:rsidR="002142C4" w:rsidRPr="00690824" w:rsidRDefault="002142C4" w:rsidP="00D722C1">
            <w:pPr>
              <w:jc w:val="center"/>
              <w:rPr>
                <w:rFonts w:ascii="Arial" w:hAnsi="Arial" w:cs="Arial"/>
              </w:rPr>
            </w:pPr>
            <w:r>
              <w:rPr>
                <w:rFonts w:ascii="Arial" w:hAnsi="Arial" w:cs="Arial"/>
              </w:rPr>
              <w:t>46</w:t>
            </w:r>
          </w:p>
        </w:tc>
        <w:tc>
          <w:tcPr>
            <w:tcW w:w="1145" w:type="pct"/>
          </w:tcPr>
          <w:p w:rsidR="002142C4" w:rsidRDefault="002142C4" w:rsidP="00D722C1">
            <w:pPr>
              <w:jc w:val="center"/>
              <w:rPr>
                <w:rFonts w:ascii="Arial" w:hAnsi="Arial" w:cs="Arial"/>
              </w:rPr>
            </w:pPr>
            <w:r>
              <w:rPr>
                <w:rFonts w:ascii="Arial" w:hAnsi="Arial" w:cs="Arial"/>
              </w:rPr>
              <w:t>3459</w:t>
            </w:r>
          </w:p>
        </w:tc>
      </w:tr>
      <w:tr w:rsidR="002142C4" w:rsidRPr="00690824" w:rsidTr="002142C4">
        <w:tc>
          <w:tcPr>
            <w:tcW w:w="2827" w:type="pct"/>
          </w:tcPr>
          <w:p w:rsidR="002142C4" w:rsidRPr="00690824" w:rsidRDefault="002142C4" w:rsidP="00D722C1">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1028" w:type="pct"/>
          </w:tcPr>
          <w:p w:rsidR="002142C4" w:rsidRDefault="002142C4" w:rsidP="00D722C1">
            <w:pPr>
              <w:jc w:val="center"/>
              <w:rPr>
                <w:rFonts w:ascii="Arial" w:hAnsi="Arial" w:cs="Arial"/>
              </w:rPr>
            </w:pPr>
            <w:r>
              <w:rPr>
                <w:rFonts w:ascii="Arial" w:hAnsi="Arial" w:cs="Arial"/>
              </w:rPr>
              <w:t>2</w:t>
            </w:r>
          </w:p>
        </w:tc>
        <w:tc>
          <w:tcPr>
            <w:tcW w:w="1145" w:type="pct"/>
          </w:tcPr>
          <w:p w:rsidR="002142C4" w:rsidRDefault="002142C4" w:rsidP="00D722C1">
            <w:pPr>
              <w:jc w:val="center"/>
              <w:rPr>
                <w:rFonts w:ascii="Arial" w:hAnsi="Arial" w:cs="Arial"/>
              </w:rPr>
            </w:pPr>
            <w:r>
              <w:rPr>
                <w:rFonts w:ascii="Arial" w:hAnsi="Arial" w:cs="Arial"/>
              </w:rPr>
              <w:t>280</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Mníšek</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96</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Nová Ves</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Osečná</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65</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Rynoltice</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45</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Stráž nad Nisou</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60</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Světlá pod Ještědem</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28</w:t>
            </w:r>
          </w:p>
        </w:tc>
      </w:tr>
      <w:tr w:rsidR="002142C4" w:rsidRPr="00DE4A8D" w:rsidTr="002142C4">
        <w:tc>
          <w:tcPr>
            <w:tcW w:w="2827" w:type="pct"/>
          </w:tcPr>
          <w:p w:rsidR="002142C4" w:rsidRPr="00DE4A8D" w:rsidRDefault="002142C4" w:rsidP="00D722C1">
            <w:pPr>
              <w:rPr>
                <w:rFonts w:ascii="Arial" w:hAnsi="Arial" w:cs="Arial"/>
                <w:b/>
              </w:rPr>
            </w:pPr>
            <w:r w:rsidRPr="00DE4A8D">
              <w:rPr>
                <w:rFonts w:ascii="Arial" w:hAnsi="Arial" w:cs="Arial"/>
                <w:b/>
              </w:rPr>
              <w:t>CELKEM</w:t>
            </w:r>
          </w:p>
        </w:tc>
        <w:tc>
          <w:tcPr>
            <w:tcW w:w="1028" w:type="pct"/>
          </w:tcPr>
          <w:p w:rsidR="002142C4" w:rsidRPr="00DE4A8D" w:rsidRDefault="002142C4" w:rsidP="00D722C1">
            <w:pPr>
              <w:jc w:val="center"/>
              <w:rPr>
                <w:rFonts w:ascii="Arial" w:hAnsi="Arial" w:cs="Arial"/>
                <w:b/>
              </w:rPr>
            </w:pPr>
            <w:r>
              <w:rPr>
                <w:rFonts w:ascii="Arial" w:hAnsi="Arial" w:cs="Arial"/>
                <w:b/>
              </w:rPr>
              <w:t>69</w:t>
            </w:r>
          </w:p>
        </w:tc>
        <w:tc>
          <w:tcPr>
            <w:tcW w:w="1145" w:type="pct"/>
          </w:tcPr>
          <w:p w:rsidR="002142C4" w:rsidRDefault="002142C4" w:rsidP="00D722C1">
            <w:pPr>
              <w:jc w:val="center"/>
              <w:rPr>
                <w:rFonts w:ascii="Arial" w:hAnsi="Arial" w:cs="Arial"/>
                <w:b/>
              </w:rPr>
            </w:pPr>
            <w:r>
              <w:rPr>
                <w:rFonts w:ascii="Arial" w:hAnsi="Arial" w:cs="Arial"/>
                <w:b/>
              </w:rPr>
              <w:t>5214</w:t>
            </w:r>
          </w:p>
        </w:tc>
      </w:tr>
    </w:tbl>
    <w:p w:rsidR="002142C4" w:rsidRDefault="002142C4" w:rsidP="0026380E">
      <w:pPr>
        <w:jc w:val="both"/>
        <w:rPr>
          <w:rFonts w:ascii="Arial" w:hAnsi="Arial" w:cs="Arial"/>
        </w:rPr>
      </w:pPr>
    </w:p>
    <w:p w:rsidR="0026380E" w:rsidRPr="00DE4A8D" w:rsidRDefault="0026380E" w:rsidP="0026380E">
      <w:pPr>
        <w:jc w:val="both"/>
        <w:rPr>
          <w:rFonts w:ascii="Arial" w:hAnsi="Arial" w:cs="Arial"/>
        </w:rPr>
      </w:pPr>
      <w:r>
        <w:rPr>
          <w:rFonts w:ascii="Arial" w:hAnsi="Arial" w:cs="Arial"/>
        </w:rPr>
        <w:t xml:space="preserve">Vzhledem k velikosti kapacit MŠ jsou tyto schopné uspokojit potřeby přibližně 4/5 dětí z relevantních věkových skupin. V případě maximálního požadavku na přijetí 2letých dětí do MŠ se kapacitní potřeba může potenciálně zvýšit (s ohledem na očekávání ředitelů MŠ) v extrémním případě až o cca </w:t>
      </w:r>
      <w:r w:rsidR="00852BB1">
        <w:rPr>
          <w:rFonts w:ascii="Arial" w:hAnsi="Arial" w:cs="Arial"/>
        </w:rPr>
        <w:t>1500</w:t>
      </w:r>
      <w:r>
        <w:rPr>
          <w:rFonts w:ascii="Arial" w:hAnsi="Arial" w:cs="Arial"/>
        </w:rPr>
        <w:t xml:space="preserve"> míst.</w:t>
      </w:r>
    </w:p>
    <w:p w:rsidR="00104CBD" w:rsidRDefault="00852BB1" w:rsidP="00104CBD">
      <w:pPr>
        <w:spacing w:before="60" w:after="120" w:line="240" w:lineRule="auto"/>
        <w:jc w:val="both"/>
        <w:rPr>
          <w:rFonts w:ascii="Arial" w:hAnsi="Arial" w:cs="Arial"/>
        </w:rPr>
      </w:pPr>
      <w:r>
        <w:rPr>
          <w:rFonts w:ascii="Arial" w:hAnsi="Arial" w:cs="Arial"/>
        </w:rPr>
        <w:lastRenderedPageBreak/>
        <w:t xml:space="preserve">Město Liberec zajišťuje 72% kapacity základních škol SO ORP Liberec, které obsluhuje též spádové obce (venkovské satelity krajského města). Vzhledem k narůstajícímu počtu obyvatel v těchto satelitech (nárůst počtu obyvatel přitom není způsoben jen </w:t>
      </w:r>
      <w:proofErr w:type="spellStart"/>
      <w:r>
        <w:rPr>
          <w:rFonts w:ascii="Arial" w:hAnsi="Arial" w:cs="Arial"/>
        </w:rPr>
        <w:t>suburbanizačním</w:t>
      </w:r>
      <w:proofErr w:type="spellEnd"/>
      <w:r>
        <w:rPr>
          <w:rFonts w:ascii="Arial" w:hAnsi="Arial" w:cs="Arial"/>
        </w:rPr>
        <w:t xml:space="preserve"> procesem) začíná být kapacita obecně školských zařízení problémem. Řešením je posílení sítě škol ve vybraných satelitních částech v zázemí města Liberce.</w:t>
      </w:r>
    </w:p>
    <w:p w:rsidR="00852BB1" w:rsidRDefault="00852BB1" w:rsidP="00104CBD">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t>Názorový průzkum u ředitelů MŠ</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 xml:space="preserve">V období 10-12/2016 proběhl prostřednictvím dotazníkového šetření názorový průzkum u ředitelů mateřských škol ORP Liberec zaměřený na pohled ředitelů na statisticky neřešenou problematiku mateřských škol v regionu. </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Průzkumu se zúčastnilo celkem 25 z 6</w:t>
      </w:r>
      <w:r>
        <w:rPr>
          <w:rFonts w:ascii="Arial" w:hAnsi="Arial" w:cs="Arial"/>
        </w:rPr>
        <w:t>9</w:t>
      </w:r>
      <w:r w:rsidRPr="00AC3403">
        <w:rPr>
          <w:rFonts w:ascii="Arial" w:hAnsi="Arial" w:cs="Arial"/>
        </w:rPr>
        <w:t xml:space="preserve"> mateřských škol (3</w:t>
      </w:r>
      <w:r>
        <w:rPr>
          <w:rFonts w:ascii="Arial" w:hAnsi="Arial" w:cs="Arial"/>
        </w:rPr>
        <w:t>6</w:t>
      </w:r>
      <w:r w:rsidRPr="00AC3403">
        <w:rPr>
          <w:rFonts w:ascii="Arial" w:hAnsi="Arial" w:cs="Arial"/>
        </w:rPr>
        <w:t xml:space="preserve"> %), z toho 16 škol libereckých (včetně MO </w:t>
      </w:r>
      <w:proofErr w:type="spellStart"/>
      <w:r w:rsidRPr="00AC3403">
        <w:rPr>
          <w:rFonts w:ascii="Arial" w:hAnsi="Arial" w:cs="Arial"/>
        </w:rPr>
        <w:t>Vratislavice</w:t>
      </w:r>
      <w:proofErr w:type="spellEnd"/>
      <w:r w:rsidRPr="00AC3403">
        <w:rPr>
          <w:rFonts w:ascii="Arial" w:hAnsi="Arial" w:cs="Arial"/>
        </w:rPr>
        <w:t xml:space="preserve"> n. N.) a 9 škol ležící mimo město Liberec. Do průzkumu se zapojilo 23 obecních MŠ, 1 soukromá a 1 krajská škola.</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Otázky dotazníku směřovaly zejména do následujících oblastí:</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stav vzdělávací infrastruktury a vybavenost škol</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aktuální problematika spojená se vzděláváním v mateřských školách</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řízení mateřských škol</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 xml:space="preserve">vnější vztahy vytvářené školou </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vnímání inkluzívního vzdělávání</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děti v mateřské škole a mimo školu</w:t>
      </w:r>
    </w:p>
    <w:p w:rsidR="00AC3403" w:rsidRPr="00AC3403" w:rsidRDefault="00AC3403" w:rsidP="00AC3403">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rPr>
      </w:pPr>
      <w:r w:rsidRPr="00AC3403">
        <w:rPr>
          <w:rFonts w:ascii="Arial" w:hAnsi="Arial" w:cs="Arial"/>
        </w:rPr>
        <w:t>Stěžejní výstupy šetření jsou následující: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Dopravní dostupnost MŠ v ORP Liberec považuje 84% ředitelů za bezproblémovou.</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Technický stav budov MŠ je spíše vyhovující v případě 80% škol, vybavenost MŠ je spíše vyhovující ve většině MŠ. 3/4 mateřských škol považují bezbariérový přístup za nedostatečný. 96% škol se domnívá, že je třeba do objektů a vybavení investovat.</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Zvýšená potřeba investování je patrná zejména u vybavení a pomůcek (96% škol), venkovní prostory potřebuje upravit 90% MŠ, potřebu speciálních učeben pociťuje 50% škol.</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Většina ředitelů MŠ očekává zájem rodičů umísťovat dvouleté děti do MŠ.</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Ředitelé MŠ vnímají jako problematické:</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zachování MŠ v malých obcích</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kapacita MŠ</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Za problematické naopak není považována:</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neochota rodičů komunikovat se vzdělávacím zařízením</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malá možnost rodičů ovlivnit proces vzdělávání</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špatné zapojení dětí do kolektivu</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lastRenderedPageBreak/>
        <w:t>Vzdělávání pedagogů by mělo být podporováno obecně, ale se zvýšenou intenzitou zejména:</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 oblasti osobního rozvoje</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 odbornosti</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ve vzdělávání dětí s individuálními vzdělávacími potřebami</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O výběru školy dle vyjádření ředitelů MŠ rozhoduje hlavně:</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spokojenost dětí</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individuální přístup</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kvalita vzdělávání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Ve vztahu k budoucí profesní orientaci dětí lze konstatovat, že téměř 1/4 škol spolupracuje se zaměstnavateli, nejčastěji prostřednictvím exkurzí.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Všechny MŠ spolupracují se základními školami, a to zejména formou dnů otevřených dveří, exkurzí, besed a společných projektů.</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Všechny školy rozvíjejí spolupráci se středními školami, nejčastěji formou dnů otevřených dveří a exkurzí.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Ředitelé MŠ očekávají negativní dopady spojené s inkluzí ve všech oblastech života školy.</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Za nejdůležitější v dalším rozvoji vzdělávacích aktivit školy považují ředitelé MŠ:</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motivaci dětí ke vzdělávání</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matematické gramotnosti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čtenářské gramotnosti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vytvoření systému podpory dětí se speciálními vzdělávacími potřebami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sociálních kompetencí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Více než 2/3 mateřských škol v ORP Liberec zajišťují volnočasové aktivity dětí nebo další zájmové vzdělávání. Nejrozšířenější jsou aktivity v oblasti:</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kulturních aktivit</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tělesné výchovy a jiných pohybových aktivit</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zájmového vzdělávání (cizí jazyk, přírodověda)</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92% MŠ monitoruje externí nabídku zájmového a neformálního vzdělávání a volnočasových aktivit pro děti a více než polovina škol s poskytovateli těchto aktivit spolupracují. Nejčastější podobou spolupráce je poskytnutí prostor a zapojení pedagogů z MŠ do činností zájmového a neformálního vzdělávání a volnočasových aktivit. Školy též v menší míře zajišťují doprovod dětí na kroužky.</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Zájem o spolupráci více škol v území není z vyjádření ředitelů MŠ příliš zřejmý. Největší zájem je o společné informační, osvětové akce, exkurze a vzdělávací pobyty. Malý zájem je naopak o sdílení excelentních výukových prostor a vybavení a výměnu pedagogů.</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lastRenderedPageBreak/>
        <w:t>Ředitelé hodnotí pozitivně vedení dětí ve všech klíčových oblastech, tj. vedení ke schopnosti spolupracovat, ke spolehlivosti a zodpovědnosti, ke schopnosti řešit problém, vytvořit si, sdělit a obhájit svůj názor a k pracovitosti či samostatnosti.</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Jako hlavní přednosti základní školy vidí ředitelé zejména v:</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dobré atmosféře</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individuálním přístupu k dětem</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 xml:space="preserve">kvalitním </w:t>
      </w:r>
      <w:proofErr w:type="gramStart"/>
      <w:r w:rsidRPr="00AC3403">
        <w:rPr>
          <w:rFonts w:ascii="Arial" w:hAnsi="Arial" w:cs="Arial"/>
        </w:rPr>
        <w:t>pedagogickém</w:t>
      </w:r>
      <w:proofErr w:type="gramEnd"/>
      <w:r w:rsidRPr="00AC3403">
        <w:rPr>
          <w:rFonts w:ascii="Arial" w:hAnsi="Arial" w:cs="Arial"/>
        </w:rPr>
        <w:t xml:space="preserve"> zajištění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Ve školách by ředitelé nejčastěji vylepšili: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technický stav</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úprava venkovních prostor</w:t>
      </w:r>
    </w:p>
    <w:p w:rsidR="00AC3403" w:rsidRPr="00AC3403" w:rsidRDefault="00AC3403" w:rsidP="00AC3403">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t>Názorový průzkum u zřizovatelů MŠ</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Průzkumu se zúčastnilo celkem 39 z 6</w:t>
      </w:r>
      <w:r>
        <w:rPr>
          <w:rFonts w:ascii="Arial" w:hAnsi="Arial" w:cs="Arial"/>
        </w:rPr>
        <w:t>9</w:t>
      </w:r>
      <w:r w:rsidRPr="00AC3403">
        <w:rPr>
          <w:rFonts w:ascii="Arial" w:hAnsi="Arial" w:cs="Arial"/>
        </w:rPr>
        <w:t xml:space="preserve"> mateřských škol (</w:t>
      </w:r>
      <w:r>
        <w:rPr>
          <w:rFonts w:ascii="Arial" w:hAnsi="Arial" w:cs="Arial"/>
        </w:rPr>
        <w:t>57</w:t>
      </w:r>
      <w:r w:rsidRPr="00AC3403">
        <w:rPr>
          <w:rFonts w:ascii="Arial" w:hAnsi="Arial" w:cs="Arial"/>
        </w:rPr>
        <w:t xml:space="preserve">%), z toho 31 škol libereckých (vč. MO </w:t>
      </w:r>
      <w:proofErr w:type="spellStart"/>
      <w:r w:rsidRPr="00AC3403">
        <w:rPr>
          <w:rFonts w:ascii="Arial" w:hAnsi="Arial" w:cs="Arial"/>
        </w:rPr>
        <w:t>Vratislavice</w:t>
      </w:r>
      <w:proofErr w:type="spellEnd"/>
      <w:r w:rsidRPr="00AC3403">
        <w:rPr>
          <w:rFonts w:ascii="Arial" w:hAnsi="Arial" w:cs="Arial"/>
        </w:rPr>
        <w:t xml:space="preserve"> n. N.) a 8 škol ležících mimo město Liberec. Všichni zúčastnění zřizovatele reprezentují obce. Ostatní zřizovatelé se do průzkumu nezapojili.</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Stěžejní výstupy šetření jsou následující:</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Dostupnost předškolního vzdělávání a dopravní dostupnost MŠ v ORP Liberec jsou považovány za bezproblémové.</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 xml:space="preserve">Technický stav budov MŠ je spíše vyhovující ve 3/4 škol, vybavenost MŠ hodnotí 90% zřizovatelů jako spíše </w:t>
      </w:r>
      <w:proofErr w:type="gramStart"/>
      <w:r w:rsidRPr="00AC3403">
        <w:rPr>
          <w:rFonts w:ascii="Arial" w:hAnsi="Arial" w:cs="Arial"/>
        </w:rPr>
        <w:t>vyhovující.  50%</w:t>
      </w:r>
      <w:proofErr w:type="gramEnd"/>
      <w:r w:rsidRPr="00AC3403">
        <w:rPr>
          <w:rFonts w:ascii="Arial" w:hAnsi="Arial" w:cs="Arial"/>
        </w:rPr>
        <w:t xml:space="preserve"> zřizovatelů hodnotí bezbariérový přístup MŠ jako dostatečný. Pětina zřizovatelů považuje bezbariérový přístup MŠ za zcela nedostatečný. Pouze 1/4 zřizovatelů se domnívá, že je třeba do objektů a vybavení MŠ investovat.</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Zvýšená potřeba investování je evidentní u venkovních prostor a v oblasti vybavení a pomůcek MŠ. 40% zřizovatelů MŠ s potřebou investovat do MŠ považují za spíše potřebnou investici do speciálních učeben.</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Zřizovatelé MŠ považují zachování škol za prioritu a přiklání se k názoru, že by měly mezi obcemi fungovat dohody o spolufinancování škol.</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Všichni zřizovatelé očekávají zájem rodičů umísťovat do MŠ dvouleté děti.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Zřizovatelé MŠ vnímají následující oblasti jako problematické:</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špatné zapojení dětí do kolektivu</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Zřizovatelé MŠ mimo město Liberec dále považují za problematické oblasti:</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zachování škol v malých obcích</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kapacitu mateřských škol</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Za problematické naopak není považována:</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malá možnost rodičů ovlivnit proces vzdělávání</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neochota rodičů komunikovat s MŠ</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lastRenderedPageBreak/>
        <w:t>Všichni zřizovatelé MŠ využívají webové stránky škol jako zdroj informací. S aktuálností stránek je spokojeno 100% zřizovatelů, v obsahu a přehlednosti stránek vidí 7% zřizovatelů dílčí rezervy.</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O výběru školy dle vyjádření zřizovatelů MŠ rozhoduje hlavně kvalita vzdělávání a dostupnost školy. Spíše důležitá je též spokojenost dětí, individuální přístup k dětem a vybavenost.</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Zřizovatelé hodnotí pozitivně vedení dětí ve všech klíčových oblastech, tj. vedení ke schopnosti spolupracovat, ke spolehlivosti a zodpovědnosti, ke schopnosti řešit problém, vytvořit si, sdělit a obhájit svůj názor a k pracovitosti či samostatnosti.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Jako hlavní přednosti základní školy vidí zřizovatelé zejména v:</w:t>
      </w:r>
    </w:p>
    <w:p w:rsidR="00AC3403" w:rsidRPr="00AC3403" w:rsidRDefault="00AC3403" w:rsidP="007D3B00">
      <w:pPr>
        <w:numPr>
          <w:ilvl w:val="0"/>
          <w:numId w:val="44"/>
        </w:numPr>
        <w:spacing w:before="60" w:after="120" w:line="240" w:lineRule="auto"/>
        <w:jc w:val="both"/>
        <w:rPr>
          <w:rFonts w:ascii="Arial" w:hAnsi="Arial" w:cs="Arial"/>
        </w:rPr>
      </w:pPr>
      <w:proofErr w:type="gramStart"/>
      <w:r w:rsidRPr="00AC3403">
        <w:rPr>
          <w:rFonts w:ascii="Arial" w:hAnsi="Arial" w:cs="Arial"/>
        </w:rPr>
        <w:t>specifickém</w:t>
      </w:r>
      <w:proofErr w:type="gramEnd"/>
      <w:r w:rsidRPr="00AC3403">
        <w:rPr>
          <w:rFonts w:ascii="Arial" w:hAnsi="Arial" w:cs="Arial"/>
        </w:rPr>
        <w:t xml:space="preserve"> zaměření jednotlivých škol</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dobré výchovně-vzdělávací činnosti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Ve školách by zřizovatelé nejčastěji vylepšili: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technický stav</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úpravy venkovních prostor (exteriérové prvky)</w:t>
      </w:r>
    </w:p>
    <w:p w:rsidR="00AC3403" w:rsidRPr="00AC3403" w:rsidRDefault="00AC3403" w:rsidP="00AC3403">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t>Společná témata k řešení</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Vyhodnocením názorového průzkumu u ředitelů a zřizovatelů MŠ ve správním obvodu ORP Liberec byla identifikována základní témata k řešení v oblasti předškolního vzdělávání: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 xml:space="preserve">I přes rozdílné posuzování technického stavu budov a vybavenosti mateřských škol se ředitelé i zřizovatelé MŠ shodují na potřebě investovat do předškolního vzdělávání. Preferované investice by měly směřovat </w:t>
      </w:r>
      <w:proofErr w:type="gramStart"/>
      <w:r w:rsidRPr="00AC3403">
        <w:rPr>
          <w:rFonts w:ascii="Arial" w:hAnsi="Arial" w:cs="Arial"/>
        </w:rPr>
        <w:t>do</w:t>
      </w:r>
      <w:proofErr w:type="gramEnd"/>
      <w:r w:rsidRPr="00AC3403">
        <w:rPr>
          <w:rFonts w:ascii="Arial" w:hAnsi="Arial" w:cs="Arial"/>
        </w:rPr>
        <w:t>:</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zkvalitnění technického stavu objektů (vč. řešení bezbariérovosti)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 venkovních prostor</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vybavení a pomůcek</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být připravené na zvýšený zájem o umísťování dvouletých dětí.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Za zásadní úkoly ředitelé i zřizovatelé považují:</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zachování předškolního vzdělávání v malých obcích</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dostatečnou kapacitu MŠ</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 xml:space="preserve"> Vzdělávání pedagogů by mělo být orientováno především do oblastí:</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osobního rozvoje</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odbornosti</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vzdělávání dětí s individuálními vzdělávacími potřebami</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Mateřské školy by měly nadále vyvíjet a prohlubovat aktivity v oblasti spolupráce se ZŠ a zaměstnavateli v lokalitě (regionu).</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být připraveny na změny spojené s inkluzívním vzděláváním, neboť dopady inkluze hodnotí negativně ve všech oblastech.</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lastRenderedPageBreak/>
        <w:t>Za klíčová témata v oblasti výchovy a vzdělávání dětí spatřují ředitelé a zřizovatelé MŠ zejména v motivaci dětí, dále pak v rozvoji matematické a jazykové gramotnosti a v rozvoji sociálních kompetencí dětí.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zachovat či rozšířit nabídku dalšího vzdělávání a volnočasových aktivit pro děti, a to jak samostatně, tak ve spolupráci s dalšími zařízeními a organizacemi.</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v širší míře přistoupit ke vzájemné efektivní spolupráci.</w:t>
      </w:r>
    </w:p>
    <w:p w:rsidR="00104CBD" w:rsidRDefault="00104CBD" w:rsidP="00104CBD">
      <w:pPr>
        <w:spacing w:before="60" w:after="120" w:line="240" w:lineRule="auto"/>
        <w:jc w:val="both"/>
        <w:rPr>
          <w:rFonts w:ascii="Arial" w:hAnsi="Arial" w:cs="Arial"/>
        </w:rPr>
      </w:pPr>
    </w:p>
    <w:p w:rsidR="00104CBD" w:rsidRDefault="00104CBD" w:rsidP="00104CBD">
      <w:pPr>
        <w:spacing w:before="60" w:after="120" w:line="240" w:lineRule="auto"/>
        <w:jc w:val="both"/>
        <w:rPr>
          <w:rFonts w:ascii="Arial" w:hAnsi="Arial" w:cs="Arial"/>
        </w:rPr>
      </w:pPr>
    </w:p>
    <w:p w:rsidR="00104CBD" w:rsidRDefault="00104CBD"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104CBD">
      <w:pPr>
        <w:spacing w:before="60" w:after="120" w:line="240" w:lineRule="auto"/>
        <w:jc w:val="both"/>
        <w:rPr>
          <w:rFonts w:ascii="Arial" w:hAnsi="Arial" w:cs="Arial"/>
        </w:rPr>
      </w:pPr>
    </w:p>
    <w:p w:rsidR="008D2024" w:rsidRDefault="008D2024" w:rsidP="008D2024">
      <w:pPr>
        <w:rPr>
          <w:rFonts w:ascii="Arial" w:hAnsi="Arial" w:cs="Arial"/>
        </w:rPr>
      </w:pPr>
      <w:r>
        <w:rPr>
          <w:rFonts w:ascii="Arial" w:hAnsi="Arial" w:cs="Arial"/>
        </w:rPr>
        <w:lastRenderedPageBreak/>
        <w:t>ZÁKLADNÍ VZDĚLÁVÁNÍ</w:t>
      </w:r>
    </w:p>
    <w:p w:rsidR="008D2024" w:rsidRPr="00DE4A8D" w:rsidRDefault="008D2024" w:rsidP="005B176C">
      <w:pPr>
        <w:jc w:val="both"/>
        <w:rPr>
          <w:rFonts w:ascii="Arial" w:hAnsi="Arial" w:cs="Arial"/>
        </w:rPr>
      </w:pPr>
      <w:r w:rsidRPr="00DE4A8D">
        <w:rPr>
          <w:rFonts w:ascii="Arial" w:hAnsi="Arial" w:cs="Arial"/>
        </w:rPr>
        <w:t xml:space="preserve">Na území </w:t>
      </w:r>
      <w:r>
        <w:rPr>
          <w:rFonts w:ascii="Arial" w:hAnsi="Arial" w:cs="Arial"/>
        </w:rPr>
        <w:t xml:space="preserve">SO </w:t>
      </w:r>
      <w:r w:rsidRPr="00DE4A8D">
        <w:rPr>
          <w:rFonts w:ascii="Arial" w:hAnsi="Arial" w:cs="Arial"/>
        </w:rPr>
        <w:t xml:space="preserve">ORP </w:t>
      </w:r>
      <w:r w:rsidR="00C73BB4">
        <w:rPr>
          <w:rFonts w:ascii="Arial" w:hAnsi="Arial" w:cs="Arial"/>
        </w:rPr>
        <w:t>Liberec</w:t>
      </w:r>
      <w:r w:rsidRPr="00DE4A8D">
        <w:rPr>
          <w:rFonts w:ascii="Arial" w:hAnsi="Arial" w:cs="Arial"/>
        </w:rPr>
        <w:t xml:space="preserve"> je celkem </w:t>
      </w:r>
      <w:r w:rsidR="005B176C">
        <w:rPr>
          <w:rFonts w:ascii="Arial" w:hAnsi="Arial" w:cs="Arial"/>
        </w:rPr>
        <w:t>51</w:t>
      </w:r>
      <w:r w:rsidRPr="00DE4A8D">
        <w:rPr>
          <w:rFonts w:ascii="Arial" w:hAnsi="Arial" w:cs="Arial"/>
        </w:rPr>
        <w:t xml:space="preserve"> </w:t>
      </w:r>
      <w:r>
        <w:rPr>
          <w:rFonts w:ascii="Arial" w:hAnsi="Arial" w:cs="Arial"/>
        </w:rPr>
        <w:t>základních škol</w:t>
      </w:r>
      <w:r w:rsidRPr="00DE4A8D">
        <w:rPr>
          <w:rFonts w:ascii="Arial" w:hAnsi="Arial" w:cs="Arial"/>
        </w:rPr>
        <w:t>.</w:t>
      </w:r>
      <w:r>
        <w:rPr>
          <w:rFonts w:ascii="Arial" w:hAnsi="Arial" w:cs="Arial"/>
        </w:rPr>
        <w:t xml:space="preserve"> </w:t>
      </w:r>
      <w:r w:rsidR="005B176C">
        <w:rPr>
          <w:rFonts w:ascii="Arial" w:hAnsi="Arial" w:cs="Arial"/>
        </w:rPr>
        <w:t>Jedna škola je zřizována jako základní škola praktická a základní škola speciální</w:t>
      </w:r>
      <w:r w:rsidR="004D23A0">
        <w:rPr>
          <w:rFonts w:ascii="Arial" w:hAnsi="Arial" w:cs="Arial"/>
        </w:rPr>
        <w:t xml:space="preserve"> (Jablonné v Podještědí)</w:t>
      </w:r>
      <w:r w:rsidR="005B176C">
        <w:rPr>
          <w:rFonts w:ascii="Arial" w:hAnsi="Arial" w:cs="Arial"/>
        </w:rPr>
        <w:t>, 2 školy jsou zřizovány v zařízeních pro ústavní výchovu</w:t>
      </w:r>
      <w:r w:rsidR="004D23A0">
        <w:rPr>
          <w:rFonts w:ascii="Arial" w:hAnsi="Arial" w:cs="Arial"/>
        </w:rPr>
        <w:t xml:space="preserve"> (Liberec, </w:t>
      </w:r>
      <w:proofErr w:type="spellStart"/>
      <w:r w:rsidR="004D23A0">
        <w:rPr>
          <w:rFonts w:ascii="Arial" w:hAnsi="Arial" w:cs="Arial"/>
        </w:rPr>
        <w:t>Chrastava</w:t>
      </w:r>
      <w:proofErr w:type="spellEnd"/>
      <w:r w:rsidR="004D23A0">
        <w:rPr>
          <w:rFonts w:ascii="Arial" w:hAnsi="Arial" w:cs="Arial"/>
        </w:rPr>
        <w:t>)</w:t>
      </w:r>
      <w:r w:rsidR="005B176C">
        <w:rPr>
          <w:rFonts w:ascii="Arial" w:hAnsi="Arial" w:cs="Arial"/>
        </w:rPr>
        <w:t>.</w:t>
      </w:r>
      <w:r w:rsidRPr="00DE4A8D">
        <w:rPr>
          <w:rFonts w:ascii="Arial" w:hAnsi="Arial" w:cs="Arial"/>
        </w:rPr>
        <w:t xml:space="preserve"> Územní rozložení </w:t>
      </w:r>
      <w:r>
        <w:rPr>
          <w:rFonts w:ascii="Arial" w:hAnsi="Arial" w:cs="Arial"/>
        </w:rPr>
        <w:t>Z</w:t>
      </w:r>
      <w:r w:rsidRPr="00DE4A8D">
        <w:rPr>
          <w:rFonts w:ascii="Arial" w:hAnsi="Arial" w:cs="Arial"/>
        </w:rPr>
        <w:t>Š je následující:</w:t>
      </w:r>
    </w:p>
    <w:tbl>
      <w:tblPr>
        <w:tblStyle w:val="Mkatabulky"/>
        <w:tblW w:w="5000" w:type="pct"/>
        <w:tblLayout w:type="fixed"/>
        <w:tblLook w:val="04A0"/>
      </w:tblPr>
      <w:tblGrid>
        <w:gridCol w:w="3509"/>
        <w:gridCol w:w="1276"/>
        <w:gridCol w:w="851"/>
        <w:gridCol w:w="1135"/>
        <w:gridCol w:w="708"/>
        <w:gridCol w:w="851"/>
        <w:gridCol w:w="956"/>
      </w:tblGrid>
      <w:tr w:rsidR="00C73BB4" w:rsidRPr="00DE4A8D" w:rsidTr="00D722C1">
        <w:trPr>
          <w:trHeight w:val="270"/>
        </w:trPr>
        <w:tc>
          <w:tcPr>
            <w:tcW w:w="1890" w:type="pct"/>
            <w:vMerge w:val="restart"/>
            <w:vAlign w:val="center"/>
          </w:tcPr>
          <w:p w:rsidR="00C73BB4" w:rsidRPr="00DE4A8D" w:rsidRDefault="00C73BB4" w:rsidP="00D722C1">
            <w:pPr>
              <w:rPr>
                <w:rFonts w:ascii="Arial" w:hAnsi="Arial" w:cs="Arial"/>
                <w:b/>
              </w:rPr>
            </w:pPr>
            <w:r w:rsidRPr="00DE4A8D">
              <w:rPr>
                <w:rFonts w:ascii="Arial" w:hAnsi="Arial" w:cs="Arial"/>
                <w:b/>
              </w:rPr>
              <w:t>OBEC</w:t>
            </w:r>
          </w:p>
        </w:tc>
        <w:tc>
          <w:tcPr>
            <w:tcW w:w="687" w:type="pct"/>
            <w:vMerge w:val="restar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POČET MŠ CELKEM</w:t>
            </w:r>
          </w:p>
        </w:tc>
        <w:tc>
          <w:tcPr>
            <w:tcW w:w="2424" w:type="pct"/>
            <w:gridSpan w:val="5"/>
            <w:vAlign w:val="center"/>
          </w:tcPr>
          <w:p w:rsidR="00C73BB4" w:rsidRPr="00DE4A8D" w:rsidRDefault="00C73BB4" w:rsidP="00D722C1">
            <w:pPr>
              <w:jc w:val="center"/>
              <w:rPr>
                <w:rFonts w:ascii="Arial" w:hAnsi="Arial" w:cs="Arial"/>
                <w:sz w:val="18"/>
                <w:szCs w:val="18"/>
              </w:rPr>
            </w:pPr>
            <w:r w:rsidRPr="00DE4A8D">
              <w:rPr>
                <w:rFonts w:ascii="Arial" w:hAnsi="Arial" w:cs="Arial"/>
                <w:sz w:val="18"/>
                <w:szCs w:val="18"/>
              </w:rPr>
              <w:t>z toho ZŘIZOVATEL</w:t>
            </w:r>
          </w:p>
        </w:tc>
      </w:tr>
      <w:tr w:rsidR="00C73BB4" w:rsidRPr="00DE4A8D" w:rsidTr="00D722C1">
        <w:trPr>
          <w:trHeight w:val="270"/>
        </w:trPr>
        <w:tc>
          <w:tcPr>
            <w:tcW w:w="1890" w:type="pct"/>
            <w:vMerge/>
          </w:tcPr>
          <w:p w:rsidR="00C73BB4" w:rsidRPr="00DE4A8D" w:rsidRDefault="00C73BB4" w:rsidP="00D722C1">
            <w:pPr>
              <w:rPr>
                <w:rFonts w:ascii="Arial" w:hAnsi="Arial" w:cs="Arial"/>
              </w:rPr>
            </w:pPr>
          </w:p>
        </w:tc>
        <w:tc>
          <w:tcPr>
            <w:tcW w:w="687" w:type="pct"/>
            <w:vMerge/>
          </w:tcPr>
          <w:p w:rsidR="00C73BB4" w:rsidRPr="00DE4A8D" w:rsidRDefault="00C73BB4" w:rsidP="00D722C1">
            <w:pPr>
              <w:rPr>
                <w:rFonts w:ascii="Arial" w:hAnsi="Arial" w:cs="Arial"/>
              </w:rPr>
            </w:pPr>
          </w:p>
        </w:tc>
        <w:tc>
          <w:tcPr>
            <w:tcW w:w="458"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OBEC</w:t>
            </w:r>
          </w:p>
        </w:tc>
        <w:tc>
          <w:tcPr>
            <w:tcW w:w="611"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LIBERECKÝ KRAJ</w:t>
            </w:r>
          </w:p>
        </w:tc>
        <w:tc>
          <w:tcPr>
            <w:tcW w:w="381"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STÁT</w:t>
            </w:r>
          </w:p>
        </w:tc>
        <w:tc>
          <w:tcPr>
            <w:tcW w:w="458"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CÍRKEV</w:t>
            </w:r>
          </w:p>
        </w:tc>
        <w:tc>
          <w:tcPr>
            <w:tcW w:w="515"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SOUKR.</w:t>
            </w: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Bílá</w:t>
            </w:r>
          </w:p>
        </w:tc>
        <w:tc>
          <w:tcPr>
            <w:tcW w:w="687" w:type="pct"/>
          </w:tcPr>
          <w:p w:rsidR="00C73BB4" w:rsidRPr="00DE4A8D" w:rsidRDefault="005B176C" w:rsidP="00D722C1">
            <w:pPr>
              <w:jc w:val="center"/>
              <w:rPr>
                <w:rFonts w:ascii="Arial" w:hAnsi="Arial" w:cs="Arial"/>
              </w:rPr>
            </w:pPr>
            <w:r>
              <w:rPr>
                <w:rFonts w:ascii="Arial" w:hAnsi="Arial" w:cs="Arial"/>
              </w:rPr>
              <w:t>x</w:t>
            </w:r>
          </w:p>
        </w:tc>
        <w:tc>
          <w:tcPr>
            <w:tcW w:w="458" w:type="pct"/>
          </w:tcPr>
          <w:p w:rsidR="00C73BB4" w:rsidRPr="00DE4A8D" w:rsidRDefault="00C73BB4" w:rsidP="00D722C1">
            <w:pPr>
              <w:jc w:val="center"/>
              <w:rPr>
                <w:rFonts w:ascii="Arial" w:hAnsi="Arial" w:cs="Arial"/>
              </w:rPr>
            </w:pP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Bílý Kostel nad Nisou</w:t>
            </w:r>
          </w:p>
        </w:tc>
        <w:tc>
          <w:tcPr>
            <w:tcW w:w="687" w:type="pct"/>
          </w:tcPr>
          <w:p w:rsidR="00C73BB4" w:rsidRPr="00DE4A8D" w:rsidRDefault="00C73BB4" w:rsidP="00D722C1">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r>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Cetenov</w:t>
            </w:r>
            <w:proofErr w:type="spellEnd"/>
          </w:p>
        </w:tc>
        <w:tc>
          <w:tcPr>
            <w:tcW w:w="687" w:type="pct"/>
          </w:tcPr>
          <w:p w:rsidR="00C73BB4" w:rsidRPr="00DE4A8D" w:rsidRDefault="00C73BB4" w:rsidP="00D722C1">
            <w:pPr>
              <w:jc w:val="center"/>
              <w:rPr>
                <w:rFonts w:ascii="Arial" w:hAnsi="Arial" w:cs="Arial"/>
              </w:rPr>
            </w:pPr>
            <w:r>
              <w:rPr>
                <w:rFonts w:ascii="Arial" w:hAnsi="Arial" w:cs="Arial"/>
              </w:rPr>
              <w:t>x</w:t>
            </w:r>
          </w:p>
        </w:tc>
        <w:tc>
          <w:tcPr>
            <w:tcW w:w="458" w:type="pct"/>
          </w:tcPr>
          <w:p w:rsidR="00C73BB4" w:rsidRPr="00DE4A8D" w:rsidRDefault="00C73BB4" w:rsidP="00D722C1">
            <w:pPr>
              <w:jc w:val="center"/>
              <w:rPr>
                <w:rFonts w:ascii="Arial" w:hAnsi="Arial" w:cs="Arial"/>
              </w:rPr>
            </w:pP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Český Dub</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Dlouhý Most</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Hlavice</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Hrádek nad Nisou</w:t>
            </w:r>
          </w:p>
        </w:tc>
        <w:tc>
          <w:tcPr>
            <w:tcW w:w="687" w:type="pct"/>
          </w:tcPr>
          <w:p w:rsidR="00C73BB4" w:rsidRPr="00DE4A8D" w:rsidRDefault="00C73BB4" w:rsidP="00D722C1">
            <w:pPr>
              <w:jc w:val="center"/>
              <w:rPr>
                <w:rFonts w:ascii="Arial" w:hAnsi="Arial" w:cs="Arial"/>
              </w:rPr>
            </w:pPr>
            <w:r>
              <w:rPr>
                <w:rFonts w:ascii="Arial" w:hAnsi="Arial" w:cs="Arial"/>
              </w:rPr>
              <w:t>4</w:t>
            </w:r>
          </w:p>
        </w:tc>
        <w:tc>
          <w:tcPr>
            <w:tcW w:w="458" w:type="pct"/>
          </w:tcPr>
          <w:p w:rsidR="00C73BB4" w:rsidRPr="00DE4A8D" w:rsidRDefault="00C73BB4" w:rsidP="00D722C1">
            <w:pPr>
              <w:jc w:val="center"/>
              <w:rPr>
                <w:rFonts w:ascii="Arial" w:hAnsi="Arial" w:cs="Arial"/>
              </w:rPr>
            </w:pPr>
            <w:r>
              <w:rPr>
                <w:rFonts w:ascii="Arial" w:hAnsi="Arial" w:cs="Arial"/>
              </w:rPr>
              <w:t>4</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Chotyně</w:t>
            </w:r>
            <w:proofErr w:type="spellEnd"/>
          </w:p>
        </w:tc>
        <w:tc>
          <w:tcPr>
            <w:tcW w:w="687" w:type="pct"/>
          </w:tcPr>
          <w:p w:rsidR="00C73BB4" w:rsidRPr="00DE4A8D" w:rsidRDefault="00C73BB4" w:rsidP="00D722C1">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r>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Chrastava</w:t>
            </w:r>
            <w:proofErr w:type="spellEnd"/>
          </w:p>
        </w:tc>
        <w:tc>
          <w:tcPr>
            <w:tcW w:w="687" w:type="pct"/>
          </w:tcPr>
          <w:p w:rsidR="00C73BB4" w:rsidRPr="00DE4A8D" w:rsidRDefault="005B176C" w:rsidP="005B176C">
            <w:pPr>
              <w:jc w:val="center"/>
              <w:rPr>
                <w:rFonts w:ascii="Arial" w:hAnsi="Arial" w:cs="Arial"/>
              </w:rPr>
            </w:pPr>
            <w:r>
              <w:rPr>
                <w:rFonts w:ascii="Arial" w:hAnsi="Arial" w:cs="Arial"/>
              </w:rPr>
              <w:t>3</w:t>
            </w:r>
          </w:p>
        </w:tc>
        <w:tc>
          <w:tcPr>
            <w:tcW w:w="458" w:type="pct"/>
          </w:tcPr>
          <w:p w:rsidR="00C73BB4" w:rsidRPr="00DE4A8D" w:rsidRDefault="00C73BB4" w:rsidP="00D722C1">
            <w:pPr>
              <w:jc w:val="center"/>
              <w:rPr>
                <w:rFonts w:ascii="Arial" w:hAnsi="Arial" w:cs="Arial"/>
              </w:rPr>
            </w:pPr>
            <w:r>
              <w:rPr>
                <w:rFonts w:ascii="Arial" w:hAnsi="Arial" w:cs="Arial"/>
              </w:rPr>
              <w:t>2</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5B176C" w:rsidP="005B176C">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Jablonné v Podještědí</w:t>
            </w:r>
          </w:p>
        </w:tc>
        <w:tc>
          <w:tcPr>
            <w:tcW w:w="687" w:type="pct"/>
          </w:tcPr>
          <w:p w:rsidR="00C73BB4" w:rsidRPr="00DE4A8D" w:rsidRDefault="005B176C" w:rsidP="00D722C1">
            <w:pPr>
              <w:jc w:val="center"/>
              <w:rPr>
                <w:rFonts w:ascii="Arial" w:hAnsi="Arial" w:cs="Arial"/>
              </w:rPr>
            </w:pPr>
            <w:r>
              <w:rPr>
                <w:rFonts w:ascii="Arial" w:hAnsi="Arial" w:cs="Arial"/>
              </w:rPr>
              <w:t>2</w:t>
            </w:r>
          </w:p>
        </w:tc>
        <w:tc>
          <w:tcPr>
            <w:tcW w:w="458" w:type="pct"/>
          </w:tcPr>
          <w:p w:rsidR="00C73BB4" w:rsidRPr="00DE4A8D" w:rsidRDefault="005B176C" w:rsidP="00D722C1">
            <w:pPr>
              <w:jc w:val="center"/>
              <w:rPr>
                <w:rFonts w:ascii="Arial" w:hAnsi="Arial" w:cs="Arial"/>
              </w:rPr>
            </w:pPr>
            <w:r>
              <w:rPr>
                <w:rFonts w:ascii="Arial" w:hAnsi="Arial" w:cs="Arial"/>
              </w:rPr>
              <w:t>2</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Janovice v Podještědí</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Janův Důl</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Jeřmanice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Kryštofovo Údolí</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Křižany</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Liberec</w:t>
            </w:r>
          </w:p>
        </w:tc>
        <w:tc>
          <w:tcPr>
            <w:tcW w:w="687" w:type="pct"/>
          </w:tcPr>
          <w:p w:rsidR="00C73BB4" w:rsidRPr="00690824" w:rsidRDefault="005B176C" w:rsidP="00D722C1">
            <w:pPr>
              <w:jc w:val="center"/>
              <w:rPr>
                <w:rFonts w:ascii="Arial" w:hAnsi="Arial" w:cs="Arial"/>
              </w:rPr>
            </w:pPr>
            <w:r>
              <w:rPr>
                <w:rFonts w:ascii="Arial" w:hAnsi="Arial" w:cs="Arial"/>
              </w:rPr>
              <w:t>28</w:t>
            </w:r>
          </w:p>
        </w:tc>
        <w:tc>
          <w:tcPr>
            <w:tcW w:w="458" w:type="pct"/>
          </w:tcPr>
          <w:p w:rsidR="00C73BB4" w:rsidRPr="00690824" w:rsidRDefault="005B176C" w:rsidP="00D722C1">
            <w:pPr>
              <w:jc w:val="center"/>
              <w:rPr>
                <w:rFonts w:ascii="Arial" w:hAnsi="Arial" w:cs="Arial"/>
              </w:rPr>
            </w:pPr>
            <w:r>
              <w:rPr>
                <w:rFonts w:ascii="Arial" w:hAnsi="Arial" w:cs="Arial"/>
              </w:rPr>
              <w:t>21</w:t>
            </w:r>
          </w:p>
        </w:tc>
        <w:tc>
          <w:tcPr>
            <w:tcW w:w="611" w:type="pct"/>
          </w:tcPr>
          <w:p w:rsidR="00C73BB4" w:rsidRPr="00690824" w:rsidRDefault="005B176C" w:rsidP="00D722C1">
            <w:pPr>
              <w:jc w:val="center"/>
              <w:rPr>
                <w:rFonts w:ascii="Arial" w:hAnsi="Arial" w:cs="Arial"/>
              </w:rPr>
            </w:pPr>
            <w:r>
              <w:rPr>
                <w:rFonts w:ascii="Arial" w:hAnsi="Arial" w:cs="Arial"/>
              </w:rPr>
              <w:t>3</w:t>
            </w:r>
          </w:p>
        </w:tc>
        <w:tc>
          <w:tcPr>
            <w:tcW w:w="381" w:type="pct"/>
          </w:tcPr>
          <w:p w:rsidR="00C73BB4" w:rsidRPr="00690824" w:rsidRDefault="005B176C" w:rsidP="005B176C">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515" w:type="pct"/>
          </w:tcPr>
          <w:p w:rsidR="00C73BB4" w:rsidRPr="00690824" w:rsidRDefault="005B176C" w:rsidP="00D722C1">
            <w:pPr>
              <w:jc w:val="center"/>
              <w:rPr>
                <w:rFonts w:ascii="Arial" w:hAnsi="Arial" w:cs="Arial"/>
              </w:rPr>
            </w:pPr>
            <w:r>
              <w:rPr>
                <w:rFonts w:ascii="Arial" w:hAnsi="Arial" w:cs="Arial"/>
              </w:rPr>
              <w:t>2</w:t>
            </w:r>
          </w:p>
        </w:tc>
      </w:tr>
      <w:tr w:rsidR="00C73BB4" w:rsidRPr="00690824" w:rsidTr="00D722C1">
        <w:tc>
          <w:tcPr>
            <w:tcW w:w="1890" w:type="pct"/>
          </w:tcPr>
          <w:p w:rsidR="00C73BB4" w:rsidRPr="00690824" w:rsidRDefault="00C73BB4" w:rsidP="00D722C1">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687" w:type="pct"/>
          </w:tcPr>
          <w:p w:rsidR="00C73BB4" w:rsidRDefault="005B176C" w:rsidP="00D722C1">
            <w:pPr>
              <w:jc w:val="center"/>
              <w:rPr>
                <w:rFonts w:ascii="Arial" w:hAnsi="Arial" w:cs="Arial"/>
              </w:rPr>
            </w:pPr>
            <w:r>
              <w:rPr>
                <w:rFonts w:ascii="Arial" w:hAnsi="Arial" w:cs="Arial"/>
              </w:rPr>
              <w:t>1</w:t>
            </w:r>
          </w:p>
        </w:tc>
        <w:tc>
          <w:tcPr>
            <w:tcW w:w="458" w:type="pct"/>
          </w:tcPr>
          <w:p w:rsidR="00C73BB4" w:rsidRPr="00690824" w:rsidRDefault="005B176C"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Mníšek</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Nová Ves</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Oldřichov</w:t>
            </w:r>
            <w:proofErr w:type="spellEnd"/>
            <w:r w:rsidRPr="00690824">
              <w:rPr>
                <w:rFonts w:ascii="Arial" w:hAnsi="Arial" w:cs="Arial"/>
              </w:rPr>
              <w:t xml:space="preserve"> v Hájích</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Osečná</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Proseč pod Ještědem</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Rynoltice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Stráž nad Nisou</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Světlá pod Ještědem</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Šimonovice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Všelibice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Zdislava</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b/>
              </w:rPr>
            </w:pPr>
            <w:r w:rsidRPr="00DE4A8D">
              <w:rPr>
                <w:rFonts w:ascii="Arial" w:hAnsi="Arial" w:cs="Arial"/>
                <w:b/>
              </w:rPr>
              <w:t>CELKEM</w:t>
            </w:r>
          </w:p>
        </w:tc>
        <w:tc>
          <w:tcPr>
            <w:tcW w:w="687" w:type="pct"/>
          </w:tcPr>
          <w:p w:rsidR="00C73BB4" w:rsidRPr="00DE4A8D" w:rsidRDefault="005B176C" w:rsidP="00D722C1">
            <w:pPr>
              <w:jc w:val="center"/>
              <w:rPr>
                <w:rFonts w:ascii="Arial" w:hAnsi="Arial" w:cs="Arial"/>
                <w:b/>
              </w:rPr>
            </w:pPr>
            <w:r>
              <w:rPr>
                <w:rFonts w:ascii="Arial" w:hAnsi="Arial" w:cs="Arial"/>
                <w:b/>
              </w:rPr>
              <w:t>51</w:t>
            </w:r>
          </w:p>
        </w:tc>
        <w:tc>
          <w:tcPr>
            <w:tcW w:w="458" w:type="pct"/>
          </w:tcPr>
          <w:p w:rsidR="00C73BB4" w:rsidRPr="00DE4A8D" w:rsidRDefault="005B176C" w:rsidP="00D722C1">
            <w:pPr>
              <w:jc w:val="center"/>
              <w:rPr>
                <w:rFonts w:ascii="Arial" w:hAnsi="Arial" w:cs="Arial"/>
                <w:b/>
              </w:rPr>
            </w:pPr>
            <w:r>
              <w:rPr>
                <w:rFonts w:ascii="Arial" w:hAnsi="Arial" w:cs="Arial"/>
                <w:b/>
              </w:rPr>
              <w:t>43</w:t>
            </w:r>
          </w:p>
        </w:tc>
        <w:tc>
          <w:tcPr>
            <w:tcW w:w="611" w:type="pct"/>
          </w:tcPr>
          <w:p w:rsidR="00C73BB4" w:rsidRPr="00DE4A8D" w:rsidRDefault="005B176C" w:rsidP="00D722C1">
            <w:pPr>
              <w:jc w:val="center"/>
              <w:rPr>
                <w:rFonts w:ascii="Arial" w:hAnsi="Arial" w:cs="Arial"/>
                <w:b/>
              </w:rPr>
            </w:pPr>
            <w:r>
              <w:rPr>
                <w:rFonts w:ascii="Arial" w:hAnsi="Arial" w:cs="Arial"/>
                <w:b/>
              </w:rPr>
              <w:t>3</w:t>
            </w:r>
          </w:p>
        </w:tc>
        <w:tc>
          <w:tcPr>
            <w:tcW w:w="381" w:type="pct"/>
          </w:tcPr>
          <w:p w:rsidR="00C73BB4" w:rsidRPr="00DE4A8D" w:rsidRDefault="005B176C" w:rsidP="005B176C">
            <w:pPr>
              <w:jc w:val="center"/>
              <w:rPr>
                <w:rFonts w:ascii="Arial" w:hAnsi="Arial" w:cs="Arial"/>
                <w:b/>
              </w:rPr>
            </w:pPr>
            <w:r>
              <w:rPr>
                <w:rFonts w:ascii="Arial" w:hAnsi="Arial" w:cs="Arial"/>
                <w:b/>
              </w:rPr>
              <w:t>2</w:t>
            </w:r>
          </w:p>
        </w:tc>
        <w:tc>
          <w:tcPr>
            <w:tcW w:w="458" w:type="pct"/>
          </w:tcPr>
          <w:p w:rsidR="00C73BB4" w:rsidRPr="00DE4A8D" w:rsidRDefault="00C73BB4" w:rsidP="00D722C1">
            <w:pPr>
              <w:jc w:val="center"/>
              <w:rPr>
                <w:rFonts w:ascii="Arial" w:hAnsi="Arial" w:cs="Arial"/>
                <w:b/>
              </w:rPr>
            </w:pPr>
            <w:r>
              <w:rPr>
                <w:rFonts w:ascii="Arial" w:hAnsi="Arial" w:cs="Arial"/>
                <w:b/>
              </w:rPr>
              <w:t>1</w:t>
            </w:r>
          </w:p>
        </w:tc>
        <w:tc>
          <w:tcPr>
            <w:tcW w:w="515" w:type="pct"/>
          </w:tcPr>
          <w:p w:rsidR="00C73BB4" w:rsidRPr="00DE4A8D" w:rsidRDefault="005B176C" w:rsidP="00D722C1">
            <w:pPr>
              <w:jc w:val="center"/>
              <w:rPr>
                <w:rFonts w:ascii="Arial" w:hAnsi="Arial" w:cs="Arial"/>
                <w:b/>
              </w:rPr>
            </w:pPr>
            <w:r>
              <w:rPr>
                <w:rFonts w:ascii="Arial" w:hAnsi="Arial" w:cs="Arial"/>
                <w:b/>
              </w:rPr>
              <w:t>2</w:t>
            </w:r>
          </w:p>
        </w:tc>
      </w:tr>
    </w:tbl>
    <w:p w:rsidR="008D2024" w:rsidRDefault="008D2024" w:rsidP="008D2024">
      <w:pPr>
        <w:rPr>
          <w:b/>
          <w:noProof/>
          <w:lang w:eastAsia="cs-CZ"/>
        </w:rPr>
      </w:pPr>
    </w:p>
    <w:p w:rsidR="008D2024" w:rsidRDefault="004D23A0" w:rsidP="00D722C1">
      <w:pPr>
        <w:jc w:val="both"/>
        <w:rPr>
          <w:rFonts w:ascii="Arial" w:hAnsi="Arial" w:cs="Arial"/>
        </w:rPr>
      </w:pPr>
      <w:r>
        <w:rPr>
          <w:rFonts w:ascii="Arial" w:hAnsi="Arial" w:cs="Arial"/>
        </w:rPr>
        <w:t xml:space="preserve">Z celkového počtu 142 929 obyvatel SO ORP Liberec je 17% (24 573) dětí do 15 let. </w:t>
      </w:r>
      <w:r w:rsidR="008D2024">
        <w:rPr>
          <w:rFonts w:ascii="Arial" w:hAnsi="Arial" w:cs="Arial"/>
        </w:rPr>
        <w:t xml:space="preserve">Z analýzy věkových skupin v jednoletých intervalech vyplývá, že z uvedeného počtu dětí je 60% dětí věkově do základní školy, tj. </w:t>
      </w:r>
      <w:r>
        <w:rPr>
          <w:rFonts w:ascii="Arial" w:hAnsi="Arial" w:cs="Arial"/>
        </w:rPr>
        <w:t>14 866</w:t>
      </w:r>
      <w:r w:rsidR="008D2024">
        <w:rPr>
          <w:rFonts w:ascii="Arial" w:hAnsi="Arial" w:cs="Arial"/>
        </w:rPr>
        <w:t xml:space="preserve"> dětí. Na jednu ZŠ v SO ORP </w:t>
      </w:r>
      <w:r>
        <w:rPr>
          <w:rFonts w:ascii="Arial" w:hAnsi="Arial" w:cs="Arial"/>
        </w:rPr>
        <w:t>Liberec</w:t>
      </w:r>
      <w:r w:rsidR="008D2024">
        <w:rPr>
          <w:rFonts w:ascii="Arial" w:hAnsi="Arial" w:cs="Arial"/>
        </w:rPr>
        <w:t xml:space="preserve"> tedy připadá průměrně </w:t>
      </w:r>
      <w:r>
        <w:rPr>
          <w:rFonts w:ascii="Arial" w:hAnsi="Arial" w:cs="Arial"/>
        </w:rPr>
        <w:t>291</w:t>
      </w:r>
      <w:r w:rsidR="008D2024">
        <w:rPr>
          <w:rFonts w:ascii="Arial" w:hAnsi="Arial" w:cs="Arial"/>
        </w:rPr>
        <w:t xml:space="preserve"> dětí.</w:t>
      </w:r>
    </w:p>
    <w:p w:rsidR="004D23A0" w:rsidRDefault="004D23A0" w:rsidP="004D23A0">
      <w:pPr>
        <w:rPr>
          <w:rFonts w:ascii="Arial" w:hAnsi="Arial" w:cs="Arial"/>
        </w:rPr>
      </w:pPr>
    </w:p>
    <w:p w:rsidR="00B70D8D" w:rsidRDefault="00B70D8D" w:rsidP="004D23A0">
      <w:pPr>
        <w:rPr>
          <w:rFonts w:ascii="Arial" w:hAnsi="Arial" w:cs="Arial"/>
        </w:rPr>
      </w:pPr>
    </w:p>
    <w:p w:rsidR="00B70D8D" w:rsidRPr="00B70D8D" w:rsidRDefault="00B70D8D" w:rsidP="00B70D8D">
      <w:pPr>
        <w:rPr>
          <w:rFonts w:ascii="Arial" w:hAnsi="Arial" w:cs="Arial"/>
          <w:b/>
        </w:rPr>
      </w:pPr>
      <w:r w:rsidRPr="00B70D8D">
        <w:rPr>
          <w:rFonts w:ascii="Arial" w:hAnsi="Arial" w:cs="Arial"/>
          <w:b/>
        </w:rPr>
        <w:lastRenderedPageBreak/>
        <w:t>Názorový průzkum u ředitelů ZŠ</w:t>
      </w:r>
    </w:p>
    <w:p w:rsidR="00B70D8D" w:rsidRPr="00B70D8D" w:rsidRDefault="00B70D8D" w:rsidP="00B70D8D">
      <w:pPr>
        <w:rPr>
          <w:rFonts w:ascii="Arial" w:hAnsi="Arial" w:cs="Arial"/>
        </w:rPr>
      </w:pPr>
      <w:r w:rsidRPr="00B70D8D">
        <w:rPr>
          <w:rFonts w:ascii="Arial" w:hAnsi="Arial" w:cs="Arial"/>
        </w:rPr>
        <w:t xml:space="preserve">V období 10-12/2016 proběhl prostřednictvím dotazníkového šetření názorový průzkum u ředitelů základních škol ORP Liberec zaměřený na pohled ředitelů na statisticky neřešenou problematiku základních škol v regionu. </w:t>
      </w:r>
    </w:p>
    <w:p w:rsidR="00B70D8D" w:rsidRPr="00B70D8D" w:rsidRDefault="00B70D8D" w:rsidP="00B70D8D">
      <w:pPr>
        <w:rPr>
          <w:rFonts w:ascii="Arial" w:hAnsi="Arial" w:cs="Arial"/>
        </w:rPr>
      </w:pPr>
      <w:r w:rsidRPr="00B70D8D">
        <w:rPr>
          <w:rFonts w:ascii="Arial" w:hAnsi="Arial" w:cs="Arial"/>
        </w:rPr>
        <w:t>Průzkumu se zúčastnilo celkem 20 z 50 základních škol (40 %), z toho 9 škol libereckých a 11 škol ležící mimo město Liberec. 18 zúčastněných škol zřizují obce, 1 školu Liberecký kraj a 1 škola je soukromá. Bez zapojení zůstaly státní a církevní ZŠ.</w:t>
      </w:r>
    </w:p>
    <w:p w:rsidR="00B70D8D" w:rsidRPr="00B70D8D" w:rsidRDefault="00B70D8D" w:rsidP="00B70D8D">
      <w:pPr>
        <w:rPr>
          <w:rFonts w:ascii="Arial" w:hAnsi="Arial" w:cs="Arial"/>
        </w:rPr>
      </w:pPr>
      <w:r w:rsidRPr="00B70D8D">
        <w:rPr>
          <w:rFonts w:ascii="Arial" w:hAnsi="Arial" w:cs="Arial"/>
        </w:rPr>
        <w:t>Otázky dotazníku směřovaly zejména do následujících oblastí:</w:t>
      </w:r>
    </w:p>
    <w:p w:rsidR="00B70D8D" w:rsidRPr="00B70D8D" w:rsidRDefault="00B70D8D" w:rsidP="00B70D8D">
      <w:pPr>
        <w:numPr>
          <w:ilvl w:val="0"/>
          <w:numId w:val="36"/>
        </w:numPr>
        <w:rPr>
          <w:rFonts w:ascii="Arial" w:hAnsi="Arial" w:cs="Arial"/>
        </w:rPr>
      </w:pPr>
      <w:r w:rsidRPr="00B70D8D">
        <w:rPr>
          <w:rFonts w:ascii="Arial" w:hAnsi="Arial" w:cs="Arial"/>
        </w:rPr>
        <w:t>stav vzdělávací infrastruktury a vybavenost škol</w:t>
      </w:r>
    </w:p>
    <w:p w:rsidR="00B70D8D" w:rsidRPr="00B70D8D" w:rsidRDefault="00B70D8D" w:rsidP="00B70D8D">
      <w:pPr>
        <w:numPr>
          <w:ilvl w:val="0"/>
          <w:numId w:val="36"/>
        </w:numPr>
        <w:rPr>
          <w:rFonts w:ascii="Arial" w:hAnsi="Arial" w:cs="Arial"/>
        </w:rPr>
      </w:pPr>
      <w:r w:rsidRPr="00B70D8D">
        <w:rPr>
          <w:rFonts w:ascii="Arial" w:hAnsi="Arial" w:cs="Arial"/>
        </w:rPr>
        <w:t>aktuální problematika spojená se vzděláváním na základních školách</w:t>
      </w:r>
    </w:p>
    <w:p w:rsidR="00B70D8D" w:rsidRPr="00B70D8D" w:rsidRDefault="00B70D8D" w:rsidP="00B70D8D">
      <w:pPr>
        <w:numPr>
          <w:ilvl w:val="0"/>
          <w:numId w:val="36"/>
        </w:numPr>
        <w:rPr>
          <w:rFonts w:ascii="Arial" w:hAnsi="Arial" w:cs="Arial"/>
        </w:rPr>
      </w:pPr>
      <w:r w:rsidRPr="00B70D8D">
        <w:rPr>
          <w:rFonts w:ascii="Arial" w:hAnsi="Arial" w:cs="Arial"/>
        </w:rPr>
        <w:t>řízení základních škol</w:t>
      </w:r>
    </w:p>
    <w:p w:rsidR="00B70D8D" w:rsidRPr="00B70D8D" w:rsidRDefault="00B70D8D" w:rsidP="00B70D8D">
      <w:pPr>
        <w:numPr>
          <w:ilvl w:val="0"/>
          <w:numId w:val="36"/>
        </w:numPr>
        <w:rPr>
          <w:rFonts w:ascii="Arial" w:hAnsi="Arial" w:cs="Arial"/>
        </w:rPr>
      </w:pPr>
      <w:r w:rsidRPr="00B70D8D">
        <w:rPr>
          <w:rFonts w:ascii="Arial" w:hAnsi="Arial" w:cs="Arial"/>
        </w:rPr>
        <w:t xml:space="preserve">vnější vztahy vytvářené školou </w:t>
      </w:r>
    </w:p>
    <w:p w:rsidR="00B70D8D" w:rsidRPr="00B70D8D" w:rsidRDefault="00B70D8D" w:rsidP="00B70D8D">
      <w:pPr>
        <w:numPr>
          <w:ilvl w:val="0"/>
          <w:numId w:val="36"/>
        </w:numPr>
        <w:rPr>
          <w:rFonts w:ascii="Arial" w:hAnsi="Arial" w:cs="Arial"/>
        </w:rPr>
      </w:pPr>
      <w:r w:rsidRPr="00B70D8D">
        <w:rPr>
          <w:rFonts w:ascii="Arial" w:hAnsi="Arial" w:cs="Arial"/>
        </w:rPr>
        <w:t>vnímání inkluzívního vzdělávání</w:t>
      </w:r>
    </w:p>
    <w:p w:rsidR="00B70D8D" w:rsidRPr="00B70D8D" w:rsidRDefault="00B70D8D" w:rsidP="00B70D8D">
      <w:pPr>
        <w:numPr>
          <w:ilvl w:val="0"/>
          <w:numId w:val="36"/>
        </w:numPr>
        <w:rPr>
          <w:rFonts w:ascii="Arial" w:hAnsi="Arial" w:cs="Arial"/>
        </w:rPr>
      </w:pPr>
      <w:r w:rsidRPr="00B70D8D">
        <w:rPr>
          <w:rFonts w:ascii="Arial" w:hAnsi="Arial" w:cs="Arial"/>
        </w:rPr>
        <w:t>žáci ve škole a mimo školu</w:t>
      </w:r>
    </w:p>
    <w:p w:rsidR="00B70D8D" w:rsidRPr="00B70D8D" w:rsidRDefault="00B70D8D" w:rsidP="00B70D8D">
      <w:pPr>
        <w:rPr>
          <w:rFonts w:ascii="Arial" w:hAnsi="Arial" w:cs="Arial"/>
        </w:rPr>
      </w:pPr>
    </w:p>
    <w:p w:rsidR="00B70D8D" w:rsidRPr="00B70D8D" w:rsidRDefault="00B70D8D" w:rsidP="00B70D8D">
      <w:pPr>
        <w:rPr>
          <w:rFonts w:ascii="Arial" w:hAnsi="Arial" w:cs="Arial"/>
        </w:rPr>
      </w:pPr>
    </w:p>
    <w:p w:rsidR="00B70D8D" w:rsidRPr="00B70D8D" w:rsidRDefault="00B70D8D" w:rsidP="00B70D8D">
      <w:pPr>
        <w:rPr>
          <w:rFonts w:ascii="Arial" w:hAnsi="Arial" w:cs="Arial"/>
        </w:rPr>
      </w:pPr>
    </w:p>
    <w:p w:rsidR="00B70D8D" w:rsidRPr="00B70D8D" w:rsidRDefault="00B70D8D" w:rsidP="00B70D8D">
      <w:pPr>
        <w:rPr>
          <w:rFonts w:ascii="Arial" w:hAnsi="Arial" w:cs="Arial"/>
        </w:rPr>
      </w:pPr>
      <w:r w:rsidRPr="00B70D8D">
        <w:rPr>
          <w:rFonts w:ascii="Arial" w:hAnsi="Arial" w:cs="Arial"/>
        </w:rPr>
        <w:t>Stěžejní výstupy šetření jsou následující:</w:t>
      </w:r>
    </w:p>
    <w:p w:rsidR="00B70D8D" w:rsidRPr="00B70D8D" w:rsidRDefault="00B70D8D" w:rsidP="00B70D8D">
      <w:pPr>
        <w:numPr>
          <w:ilvl w:val="0"/>
          <w:numId w:val="37"/>
        </w:numPr>
        <w:rPr>
          <w:rFonts w:ascii="Arial" w:hAnsi="Arial" w:cs="Arial"/>
        </w:rPr>
      </w:pPr>
      <w:r w:rsidRPr="00B70D8D">
        <w:rPr>
          <w:rFonts w:ascii="Arial" w:hAnsi="Arial" w:cs="Arial"/>
        </w:rPr>
        <w:t xml:space="preserve">Dopravní dostupnost ZŠ v ORP Liberec považuje </w:t>
      </w:r>
      <w:proofErr w:type="gramStart"/>
      <w:r w:rsidRPr="00B70D8D">
        <w:rPr>
          <w:rFonts w:ascii="Arial" w:hAnsi="Arial" w:cs="Arial"/>
        </w:rPr>
        <w:t>za</w:t>
      </w:r>
      <w:proofErr w:type="gramEnd"/>
      <w:r w:rsidRPr="00B70D8D">
        <w:rPr>
          <w:rFonts w:ascii="Arial" w:hAnsi="Arial" w:cs="Arial"/>
        </w:rPr>
        <w:t xml:space="preserve"> problémovou 30% ředitelů </w:t>
      </w:r>
      <w:proofErr w:type="gramStart"/>
      <w:r w:rsidRPr="00B70D8D">
        <w:rPr>
          <w:rFonts w:ascii="Arial" w:hAnsi="Arial" w:cs="Arial"/>
        </w:rPr>
        <w:t>ZŠ</w:t>
      </w:r>
      <w:proofErr w:type="gramEnd"/>
      <w:r w:rsidRPr="00B70D8D">
        <w:rPr>
          <w:rFonts w:ascii="Arial" w:hAnsi="Arial" w:cs="Arial"/>
        </w:rPr>
        <w:t>.</w:t>
      </w:r>
    </w:p>
    <w:p w:rsidR="00B70D8D" w:rsidRPr="00B70D8D" w:rsidRDefault="00B70D8D" w:rsidP="00B70D8D">
      <w:pPr>
        <w:numPr>
          <w:ilvl w:val="0"/>
          <w:numId w:val="37"/>
        </w:numPr>
        <w:rPr>
          <w:rFonts w:ascii="Arial" w:hAnsi="Arial" w:cs="Arial"/>
        </w:rPr>
      </w:pPr>
      <w:r w:rsidRPr="00B70D8D">
        <w:rPr>
          <w:rFonts w:ascii="Arial" w:hAnsi="Arial" w:cs="Arial"/>
        </w:rPr>
        <w:t>Technický stav budov ZŠ je vyhovující v případě 45% škol, vybavenost ZŠ je spíše vyhovující v polovině ZŠ. 95% škol se potýká s problematikou bezbariérovosti – 80% zúčastněných ZŠ považuje bezbariérovost za nedostatečnou. Všechny školy se též domnívají, že je třeba do objektů a vybavení investovat.</w:t>
      </w:r>
    </w:p>
    <w:p w:rsidR="00B70D8D" w:rsidRPr="00B70D8D" w:rsidRDefault="00B70D8D" w:rsidP="00B70D8D">
      <w:pPr>
        <w:numPr>
          <w:ilvl w:val="0"/>
          <w:numId w:val="37"/>
        </w:numPr>
        <w:rPr>
          <w:rFonts w:ascii="Arial" w:hAnsi="Arial" w:cs="Arial"/>
        </w:rPr>
      </w:pPr>
      <w:r w:rsidRPr="00B70D8D">
        <w:rPr>
          <w:rFonts w:ascii="Arial" w:hAnsi="Arial" w:cs="Arial"/>
        </w:rPr>
        <w:t>Zvýšená potřeba investování je patrná zejména v případech učeben:</w:t>
      </w:r>
    </w:p>
    <w:p w:rsidR="00B70D8D" w:rsidRPr="00B70D8D" w:rsidRDefault="00B70D8D" w:rsidP="00B70D8D">
      <w:pPr>
        <w:numPr>
          <w:ilvl w:val="0"/>
          <w:numId w:val="53"/>
        </w:numPr>
        <w:rPr>
          <w:rFonts w:ascii="Arial" w:hAnsi="Arial" w:cs="Arial"/>
        </w:rPr>
      </w:pPr>
      <w:r w:rsidRPr="00B70D8D">
        <w:rPr>
          <w:rFonts w:ascii="Arial" w:hAnsi="Arial" w:cs="Arial"/>
        </w:rPr>
        <w:t>cizích jazyků</w:t>
      </w:r>
    </w:p>
    <w:p w:rsidR="00B70D8D" w:rsidRPr="00B70D8D" w:rsidRDefault="00B70D8D" w:rsidP="00B70D8D">
      <w:pPr>
        <w:numPr>
          <w:ilvl w:val="0"/>
          <w:numId w:val="53"/>
        </w:numPr>
        <w:rPr>
          <w:rFonts w:ascii="Arial" w:hAnsi="Arial" w:cs="Arial"/>
        </w:rPr>
      </w:pPr>
      <w:r w:rsidRPr="00B70D8D">
        <w:rPr>
          <w:rFonts w:ascii="Arial" w:hAnsi="Arial" w:cs="Arial"/>
        </w:rPr>
        <w:t>technických a řemeslných předmětů</w:t>
      </w:r>
    </w:p>
    <w:p w:rsidR="00B70D8D" w:rsidRPr="00B70D8D" w:rsidRDefault="00B70D8D" w:rsidP="00B70D8D">
      <w:pPr>
        <w:numPr>
          <w:ilvl w:val="0"/>
          <w:numId w:val="53"/>
        </w:numPr>
        <w:rPr>
          <w:rFonts w:ascii="Arial" w:hAnsi="Arial" w:cs="Arial"/>
        </w:rPr>
      </w:pPr>
      <w:r w:rsidRPr="00B70D8D">
        <w:rPr>
          <w:rFonts w:ascii="Arial" w:hAnsi="Arial" w:cs="Arial"/>
        </w:rPr>
        <w:t>počítačových</w:t>
      </w:r>
    </w:p>
    <w:p w:rsidR="00B70D8D" w:rsidRPr="00B70D8D" w:rsidRDefault="00B70D8D" w:rsidP="00B70D8D">
      <w:pPr>
        <w:rPr>
          <w:rFonts w:ascii="Arial" w:hAnsi="Arial" w:cs="Arial"/>
        </w:rPr>
      </w:pPr>
      <w:r w:rsidRPr="00B70D8D">
        <w:rPr>
          <w:rFonts w:ascii="Arial" w:hAnsi="Arial" w:cs="Arial"/>
        </w:rPr>
        <w:t>Menší požadavky jsou na učebny přírodopisu, chemie a fyziky.</w:t>
      </w:r>
    </w:p>
    <w:p w:rsidR="00B70D8D" w:rsidRPr="00B70D8D" w:rsidRDefault="00B70D8D" w:rsidP="00B70D8D">
      <w:pPr>
        <w:rPr>
          <w:rFonts w:ascii="Arial" w:hAnsi="Arial" w:cs="Arial"/>
        </w:rPr>
      </w:pPr>
      <w:r w:rsidRPr="00B70D8D">
        <w:rPr>
          <w:rFonts w:ascii="Arial" w:hAnsi="Arial" w:cs="Arial"/>
        </w:rPr>
        <w:t>Většina ZŠ (85%) specifikuje potřebu investovat do venkovních prostor a všechny školy vznáší požadavek na vybavení škol (pomůcky, bezbariérovost, zázemí)</w:t>
      </w:r>
    </w:p>
    <w:p w:rsidR="00B70D8D" w:rsidRPr="00B70D8D" w:rsidRDefault="00B70D8D" w:rsidP="00B70D8D">
      <w:pPr>
        <w:numPr>
          <w:ilvl w:val="0"/>
          <w:numId w:val="37"/>
        </w:numPr>
        <w:rPr>
          <w:rFonts w:ascii="Arial" w:hAnsi="Arial" w:cs="Arial"/>
        </w:rPr>
      </w:pPr>
      <w:r w:rsidRPr="00B70D8D">
        <w:rPr>
          <w:rFonts w:ascii="Arial" w:hAnsi="Arial" w:cs="Arial"/>
        </w:rPr>
        <w:t>Ředitelé ZŠ vnímají následující oblasti jako problematické (více než 50% ZŠ):</w:t>
      </w:r>
    </w:p>
    <w:p w:rsidR="00B70D8D" w:rsidRPr="00B70D8D" w:rsidRDefault="00B70D8D" w:rsidP="00B70D8D">
      <w:pPr>
        <w:numPr>
          <w:ilvl w:val="0"/>
          <w:numId w:val="38"/>
        </w:numPr>
        <w:rPr>
          <w:rFonts w:ascii="Arial" w:hAnsi="Arial" w:cs="Arial"/>
        </w:rPr>
      </w:pPr>
      <w:r w:rsidRPr="00B70D8D">
        <w:rPr>
          <w:rFonts w:ascii="Arial" w:hAnsi="Arial" w:cs="Arial"/>
        </w:rPr>
        <w:t>zachování ZŠ v malých obcích</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lastRenderedPageBreak/>
        <w:t>neochotu rodičů komunikovat se vzdělávacím zařízením</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45% škol považuje za problematickou kapacitu ZŠ.</w:t>
      </w:r>
    </w:p>
    <w:p w:rsidR="00B70D8D" w:rsidRPr="00B70D8D" w:rsidRDefault="00B70D8D" w:rsidP="00B70D8D">
      <w:pPr>
        <w:numPr>
          <w:ilvl w:val="0"/>
          <w:numId w:val="37"/>
        </w:numPr>
        <w:rPr>
          <w:rFonts w:ascii="Arial" w:hAnsi="Arial" w:cs="Arial"/>
        </w:rPr>
      </w:pPr>
      <w:r w:rsidRPr="00B70D8D">
        <w:rPr>
          <w:rFonts w:ascii="Arial" w:hAnsi="Arial" w:cs="Arial"/>
        </w:rPr>
        <w:t>Za problematické naopak není považována:</w:t>
      </w:r>
    </w:p>
    <w:p w:rsidR="00B70D8D" w:rsidRPr="00B70D8D" w:rsidRDefault="00B70D8D" w:rsidP="00B70D8D">
      <w:pPr>
        <w:numPr>
          <w:ilvl w:val="0"/>
          <w:numId w:val="39"/>
        </w:numPr>
        <w:rPr>
          <w:rFonts w:ascii="Arial" w:hAnsi="Arial" w:cs="Arial"/>
        </w:rPr>
      </w:pPr>
      <w:r w:rsidRPr="00B70D8D">
        <w:rPr>
          <w:rFonts w:ascii="Arial" w:hAnsi="Arial" w:cs="Arial"/>
        </w:rPr>
        <w:t>špatné zapojení žáka do kolektivu</w:t>
      </w:r>
    </w:p>
    <w:p w:rsidR="00B70D8D" w:rsidRPr="00B70D8D" w:rsidRDefault="00B70D8D" w:rsidP="00B70D8D">
      <w:pPr>
        <w:numPr>
          <w:ilvl w:val="0"/>
          <w:numId w:val="39"/>
        </w:numPr>
        <w:rPr>
          <w:rFonts w:ascii="Arial" w:hAnsi="Arial" w:cs="Arial"/>
        </w:rPr>
      </w:pPr>
      <w:r w:rsidRPr="00B70D8D">
        <w:rPr>
          <w:rFonts w:ascii="Arial" w:hAnsi="Arial" w:cs="Arial"/>
        </w:rPr>
        <w:t>malá možnost rodičů ovlivnit proces vzdělávání</w:t>
      </w:r>
    </w:p>
    <w:p w:rsidR="00B70D8D" w:rsidRPr="00B70D8D" w:rsidRDefault="00B70D8D" w:rsidP="00B70D8D">
      <w:pPr>
        <w:numPr>
          <w:ilvl w:val="0"/>
          <w:numId w:val="37"/>
        </w:numPr>
        <w:rPr>
          <w:rFonts w:ascii="Arial" w:hAnsi="Arial" w:cs="Arial"/>
        </w:rPr>
      </w:pPr>
      <w:r w:rsidRPr="00B70D8D">
        <w:rPr>
          <w:rFonts w:ascii="Arial" w:hAnsi="Arial" w:cs="Arial"/>
        </w:rPr>
        <w:t>Vzdělávání pedagogů by mělo být podporováno obecně, ale se zvýšenou intenzitou zejména:</w:t>
      </w:r>
    </w:p>
    <w:p w:rsidR="00B70D8D" w:rsidRPr="00B70D8D" w:rsidRDefault="00B70D8D" w:rsidP="00B70D8D">
      <w:pPr>
        <w:numPr>
          <w:ilvl w:val="0"/>
          <w:numId w:val="40"/>
        </w:numPr>
        <w:rPr>
          <w:rFonts w:ascii="Arial" w:hAnsi="Arial" w:cs="Arial"/>
        </w:rPr>
      </w:pPr>
      <w:r w:rsidRPr="00B70D8D">
        <w:rPr>
          <w:rFonts w:ascii="Arial" w:hAnsi="Arial" w:cs="Arial"/>
        </w:rPr>
        <w:t>ve vzdělávání žáků s individuálními vzdělávacími potřebami</w:t>
      </w:r>
    </w:p>
    <w:p w:rsidR="00B70D8D" w:rsidRPr="00B70D8D" w:rsidRDefault="00B70D8D" w:rsidP="00B70D8D">
      <w:pPr>
        <w:numPr>
          <w:ilvl w:val="0"/>
          <w:numId w:val="40"/>
        </w:numPr>
        <w:rPr>
          <w:rFonts w:ascii="Arial" w:hAnsi="Arial" w:cs="Arial"/>
        </w:rPr>
      </w:pPr>
      <w:r w:rsidRPr="00B70D8D">
        <w:rPr>
          <w:rFonts w:ascii="Arial" w:hAnsi="Arial" w:cs="Arial"/>
        </w:rPr>
        <w:t>v oblasti osobního rozvoje</w:t>
      </w:r>
    </w:p>
    <w:p w:rsidR="00B70D8D" w:rsidRPr="00B70D8D" w:rsidRDefault="00B70D8D" w:rsidP="00B70D8D">
      <w:pPr>
        <w:rPr>
          <w:rFonts w:ascii="Arial" w:hAnsi="Arial" w:cs="Arial"/>
        </w:rPr>
      </w:pPr>
      <w:r w:rsidRPr="00B70D8D">
        <w:rPr>
          <w:rFonts w:ascii="Arial" w:hAnsi="Arial" w:cs="Arial"/>
        </w:rPr>
        <w:t>3/4 ředitelů ZŠ považují za důležité vzdělávat pedagogy v odbornostech (aprobacích).</w:t>
      </w:r>
    </w:p>
    <w:p w:rsidR="00B70D8D" w:rsidRPr="00B70D8D" w:rsidRDefault="00B70D8D" w:rsidP="00B70D8D">
      <w:pPr>
        <w:numPr>
          <w:ilvl w:val="0"/>
          <w:numId w:val="37"/>
        </w:numPr>
        <w:rPr>
          <w:rFonts w:ascii="Arial" w:hAnsi="Arial" w:cs="Arial"/>
        </w:rPr>
      </w:pPr>
      <w:r w:rsidRPr="00B70D8D">
        <w:rPr>
          <w:rFonts w:ascii="Arial" w:hAnsi="Arial" w:cs="Arial"/>
        </w:rPr>
        <w:t>O výběru školy dle vyjádření ředitelů ZŠ rozhoduje hlavně:</w:t>
      </w:r>
    </w:p>
    <w:p w:rsidR="00B70D8D" w:rsidRPr="00B70D8D" w:rsidRDefault="00B70D8D" w:rsidP="00B70D8D">
      <w:pPr>
        <w:numPr>
          <w:ilvl w:val="0"/>
          <w:numId w:val="41"/>
        </w:numPr>
        <w:rPr>
          <w:rFonts w:ascii="Arial" w:hAnsi="Arial" w:cs="Arial"/>
        </w:rPr>
      </w:pPr>
      <w:r w:rsidRPr="00B70D8D">
        <w:rPr>
          <w:rFonts w:ascii="Arial" w:hAnsi="Arial" w:cs="Arial"/>
        </w:rPr>
        <w:t xml:space="preserve">kvalita vzdělávání </w:t>
      </w:r>
    </w:p>
    <w:p w:rsidR="00B70D8D" w:rsidRPr="00B70D8D" w:rsidRDefault="00B70D8D" w:rsidP="00B70D8D">
      <w:pPr>
        <w:numPr>
          <w:ilvl w:val="0"/>
          <w:numId w:val="41"/>
        </w:numPr>
        <w:rPr>
          <w:rFonts w:ascii="Arial" w:hAnsi="Arial" w:cs="Arial"/>
        </w:rPr>
      </w:pPr>
      <w:r w:rsidRPr="00B70D8D">
        <w:rPr>
          <w:rFonts w:ascii="Arial" w:hAnsi="Arial" w:cs="Arial"/>
        </w:rPr>
        <w:t>spokojenost žáků</w:t>
      </w:r>
    </w:p>
    <w:p w:rsidR="00B70D8D" w:rsidRPr="00B70D8D" w:rsidRDefault="00B70D8D" w:rsidP="00B70D8D">
      <w:pPr>
        <w:numPr>
          <w:ilvl w:val="0"/>
          <w:numId w:val="41"/>
        </w:numPr>
        <w:rPr>
          <w:rFonts w:ascii="Arial" w:hAnsi="Arial" w:cs="Arial"/>
        </w:rPr>
      </w:pPr>
      <w:r w:rsidRPr="00B70D8D">
        <w:rPr>
          <w:rFonts w:ascii="Arial" w:hAnsi="Arial" w:cs="Arial"/>
        </w:rPr>
        <w:t>individuální přístup</w:t>
      </w:r>
    </w:p>
    <w:p w:rsidR="00B70D8D" w:rsidRPr="00B70D8D" w:rsidRDefault="00B70D8D" w:rsidP="00B70D8D">
      <w:pPr>
        <w:numPr>
          <w:ilvl w:val="0"/>
          <w:numId w:val="37"/>
        </w:numPr>
        <w:rPr>
          <w:rFonts w:ascii="Arial" w:hAnsi="Arial" w:cs="Arial"/>
        </w:rPr>
      </w:pPr>
      <w:r w:rsidRPr="00B70D8D">
        <w:rPr>
          <w:rFonts w:ascii="Arial" w:hAnsi="Arial" w:cs="Arial"/>
        </w:rPr>
        <w:t>Z hlediska využívání moderních vzdělávacích metod lze konstatovat, že v základních školách jsou tyto metody hojně používány.</w:t>
      </w:r>
    </w:p>
    <w:p w:rsidR="00B70D8D" w:rsidRPr="00B70D8D" w:rsidRDefault="00B70D8D" w:rsidP="00B70D8D">
      <w:pPr>
        <w:numPr>
          <w:ilvl w:val="0"/>
          <w:numId w:val="37"/>
        </w:numPr>
        <w:rPr>
          <w:rFonts w:ascii="Arial" w:hAnsi="Arial" w:cs="Arial"/>
        </w:rPr>
      </w:pPr>
      <w:r w:rsidRPr="00B70D8D">
        <w:rPr>
          <w:rFonts w:ascii="Arial" w:hAnsi="Arial" w:cs="Arial"/>
        </w:rPr>
        <w:t>55% ředitelů ZŠ registruje problém s výskytem sociálně patologických jevů, resp. rizikového chování ve školách. K hlavním problémům patří:</w:t>
      </w:r>
    </w:p>
    <w:p w:rsidR="00B70D8D" w:rsidRPr="00B70D8D" w:rsidRDefault="00B70D8D" w:rsidP="00B70D8D">
      <w:pPr>
        <w:numPr>
          <w:ilvl w:val="0"/>
          <w:numId w:val="54"/>
        </w:numPr>
        <w:rPr>
          <w:rFonts w:ascii="Arial" w:hAnsi="Arial" w:cs="Arial"/>
        </w:rPr>
      </w:pPr>
      <w:r w:rsidRPr="00B70D8D">
        <w:rPr>
          <w:rFonts w:ascii="Arial" w:hAnsi="Arial" w:cs="Arial"/>
        </w:rPr>
        <w:t>šikana</w:t>
      </w:r>
    </w:p>
    <w:p w:rsidR="00B70D8D" w:rsidRPr="00B70D8D" w:rsidRDefault="00B70D8D" w:rsidP="00B70D8D">
      <w:pPr>
        <w:numPr>
          <w:ilvl w:val="0"/>
          <w:numId w:val="54"/>
        </w:numPr>
        <w:rPr>
          <w:rFonts w:ascii="Arial" w:hAnsi="Arial" w:cs="Arial"/>
        </w:rPr>
      </w:pPr>
      <w:proofErr w:type="spellStart"/>
      <w:r w:rsidRPr="00B70D8D">
        <w:rPr>
          <w:rFonts w:ascii="Arial" w:hAnsi="Arial" w:cs="Arial"/>
        </w:rPr>
        <w:t>kyberšikana</w:t>
      </w:r>
      <w:proofErr w:type="spellEnd"/>
    </w:p>
    <w:p w:rsidR="00B70D8D" w:rsidRPr="00B70D8D" w:rsidRDefault="00B70D8D" w:rsidP="00B70D8D">
      <w:pPr>
        <w:numPr>
          <w:ilvl w:val="0"/>
          <w:numId w:val="54"/>
        </w:numPr>
        <w:rPr>
          <w:rFonts w:ascii="Arial" w:hAnsi="Arial" w:cs="Arial"/>
        </w:rPr>
      </w:pPr>
      <w:r w:rsidRPr="00B70D8D">
        <w:rPr>
          <w:rFonts w:ascii="Arial" w:hAnsi="Arial" w:cs="Arial"/>
        </w:rPr>
        <w:t>záškoláctví (zanedbání rodičovské péče – záškoláctví podporované rodiči)</w:t>
      </w:r>
    </w:p>
    <w:p w:rsidR="00B70D8D" w:rsidRPr="00B70D8D" w:rsidRDefault="00B70D8D" w:rsidP="00B70D8D">
      <w:pPr>
        <w:numPr>
          <w:ilvl w:val="0"/>
          <w:numId w:val="37"/>
        </w:numPr>
        <w:rPr>
          <w:rFonts w:ascii="Arial" w:hAnsi="Arial" w:cs="Arial"/>
        </w:rPr>
      </w:pPr>
      <w:r w:rsidRPr="00B70D8D">
        <w:rPr>
          <w:rFonts w:ascii="Arial" w:hAnsi="Arial" w:cs="Arial"/>
        </w:rPr>
        <w:t>Ve vztahu k budoucí profesní orientaci žáků lze konstatovat, že pouze 1/3 škol spolupracuje se zaměstnavateli, nejčastěji prostřednictvím exkurzí a besed.</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Ředitelé v otázce budoucí pracovní orientace žáků považují za nejdůležitější:</w:t>
      </w:r>
    </w:p>
    <w:p w:rsidR="00B70D8D" w:rsidRPr="00B70D8D" w:rsidRDefault="00B70D8D" w:rsidP="00B70D8D">
      <w:pPr>
        <w:numPr>
          <w:ilvl w:val="0"/>
          <w:numId w:val="55"/>
        </w:numPr>
        <w:rPr>
          <w:rFonts w:ascii="Arial" w:hAnsi="Arial" w:cs="Arial"/>
        </w:rPr>
      </w:pPr>
      <w:r w:rsidRPr="00B70D8D">
        <w:rPr>
          <w:rFonts w:ascii="Arial" w:hAnsi="Arial" w:cs="Arial"/>
        </w:rPr>
        <w:t>informování rodičů o možnostech a nabídce trhu práce</w:t>
      </w:r>
    </w:p>
    <w:p w:rsidR="00B70D8D" w:rsidRPr="00B70D8D" w:rsidRDefault="00B70D8D" w:rsidP="00B70D8D">
      <w:pPr>
        <w:numPr>
          <w:ilvl w:val="0"/>
          <w:numId w:val="55"/>
        </w:numPr>
        <w:rPr>
          <w:rFonts w:ascii="Arial" w:hAnsi="Arial" w:cs="Arial"/>
        </w:rPr>
      </w:pPr>
      <w:r w:rsidRPr="00B70D8D">
        <w:rPr>
          <w:rFonts w:ascii="Arial" w:hAnsi="Arial" w:cs="Arial"/>
        </w:rPr>
        <w:t>informování žáků o trhu práce a požadavcích trhu práce</w:t>
      </w:r>
    </w:p>
    <w:p w:rsidR="00B70D8D" w:rsidRPr="00B70D8D" w:rsidRDefault="00B70D8D" w:rsidP="00B70D8D">
      <w:pPr>
        <w:numPr>
          <w:ilvl w:val="0"/>
          <w:numId w:val="55"/>
        </w:numPr>
        <w:rPr>
          <w:rFonts w:ascii="Arial" w:hAnsi="Arial" w:cs="Arial"/>
        </w:rPr>
      </w:pPr>
      <w:r w:rsidRPr="00B70D8D">
        <w:rPr>
          <w:rFonts w:ascii="Arial" w:hAnsi="Arial" w:cs="Arial"/>
        </w:rPr>
        <w:t>prezentace příkladů dobré praxe</w:t>
      </w:r>
    </w:p>
    <w:p w:rsidR="00B70D8D" w:rsidRPr="00B70D8D" w:rsidRDefault="00B70D8D" w:rsidP="00B70D8D">
      <w:pPr>
        <w:numPr>
          <w:ilvl w:val="0"/>
          <w:numId w:val="37"/>
        </w:numPr>
        <w:rPr>
          <w:rFonts w:ascii="Arial" w:hAnsi="Arial" w:cs="Arial"/>
        </w:rPr>
      </w:pPr>
      <w:r w:rsidRPr="00B70D8D">
        <w:rPr>
          <w:rFonts w:ascii="Arial" w:hAnsi="Arial" w:cs="Arial"/>
        </w:rPr>
        <w:t>Všechny ZŠ spolupracuje s mateřskými školami, a to zejména formou dnů otevřených dveří a společných projektů.</w:t>
      </w:r>
    </w:p>
    <w:p w:rsidR="00B70D8D" w:rsidRPr="00B70D8D" w:rsidRDefault="00B70D8D" w:rsidP="00B70D8D">
      <w:pPr>
        <w:numPr>
          <w:ilvl w:val="0"/>
          <w:numId w:val="37"/>
        </w:numPr>
        <w:rPr>
          <w:rFonts w:ascii="Arial" w:hAnsi="Arial" w:cs="Arial"/>
        </w:rPr>
      </w:pPr>
      <w:r w:rsidRPr="00B70D8D">
        <w:rPr>
          <w:rFonts w:ascii="Arial" w:hAnsi="Arial" w:cs="Arial"/>
        </w:rPr>
        <w:lastRenderedPageBreak/>
        <w:t>60% ZŠ rozvíjí spolupráci se středními školami, nejčastěji formou dnů otevřených dveří a exkurzí.</w:t>
      </w:r>
    </w:p>
    <w:p w:rsidR="00B70D8D" w:rsidRPr="00B70D8D" w:rsidRDefault="00B70D8D" w:rsidP="00B70D8D">
      <w:pPr>
        <w:numPr>
          <w:ilvl w:val="0"/>
          <w:numId w:val="37"/>
        </w:numPr>
        <w:rPr>
          <w:rFonts w:ascii="Arial" w:hAnsi="Arial" w:cs="Arial"/>
        </w:rPr>
      </w:pPr>
      <w:r w:rsidRPr="00B70D8D">
        <w:rPr>
          <w:rFonts w:ascii="Arial" w:hAnsi="Arial" w:cs="Arial"/>
        </w:rPr>
        <w:t>Ředitelé ZŠ očekávají negativní dopady spojené s inkluzí ve všech oblastech života školy.</w:t>
      </w:r>
    </w:p>
    <w:p w:rsidR="00B70D8D" w:rsidRPr="00B70D8D" w:rsidRDefault="00B70D8D" w:rsidP="00B70D8D">
      <w:pPr>
        <w:numPr>
          <w:ilvl w:val="0"/>
          <w:numId w:val="37"/>
        </w:numPr>
        <w:rPr>
          <w:rFonts w:ascii="Arial" w:hAnsi="Arial" w:cs="Arial"/>
        </w:rPr>
      </w:pPr>
      <w:r w:rsidRPr="00B70D8D">
        <w:rPr>
          <w:rFonts w:ascii="Arial" w:hAnsi="Arial" w:cs="Arial"/>
        </w:rPr>
        <w:t>Za nejdůležitější v dalším rozvoji vzdělávacích aktivit školy považují ředitelé ZŠ:</w:t>
      </w:r>
    </w:p>
    <w:p w:rsidR="00B70D8D" w:rsidRPr="00B70D8D" w:rsidRDefault="00B70D8D" w:rsidP="00B70D8D">
      <w:pPr>
        <w:numPr>
          <w:ilvl w:val="0"/>
          <w:numId w:val="42"/>
        </w:numPr>
        <w:rPr>
          <w:rFonts w:ascii="Arial" w:hAnsi="Arial" w:cs="Arial"/>
        </w:rPr>
      </w:pPr>
      <w:r w:rsidRPr="00B70D8D">
        <w:rPr>
          <w:rFonts w:ascii="Arial" w:hAnsi="Arial" w:cs="Arial"/>
        </w:rPr>
        <w:t>motivaci žáků ke vzdělávání</w:t>
      </w:r>
    </w:p>
    <w:p w:rsidR="00B70D8D" w:rsidRPr="00B70D8D" w:rsidRDefault="00B70D8D" w:rsidP="00B70D8D">
      <w:pPr>
        <w:numPr>
          <w:ilvl w:val="0"/>
          <w:numId w:val="42"/>
        </w:numPr>
        <w:rPr>
          <w:rFonts w:ascii="Arial" w:hAnsi="Arial" w:cs="Arial"/>
        </w:rPr>
      </w:pPr>
      <w:r w:rsidRPr="00B70D8D">
        <w:rPr>
          <w:rFonts w:ascii="Arial" w:hAnsi="Arial" w:cs="Arial"/>
        </w:rPr>
        <w:t>rozvoj matematické gramotnosti</w:t>
      </w:r>
    </w:p>
    <w:p w:rsidR="00B70D8D" w:rsidRPr="00B70D8D" w:rsidRDefault="00B70D8D" w:rsidP="00B70D8D">
      <w:pPr>
        <w:numPr>
          <w:ilvl w:val="0"/>
          <w:numId w:val="42"/>
        </w:numPr>
        <w:rPr>
          <w:rFonts w:ascii="Arial" w:hAnsi="Arial" w:cs="Arial"/>
        </w:rPr>
      </w:pPr>
      <w:r w:rsidRPr="00B70D8D">
        <w:rPr>
          <w:rFonts w:ascii="Arial" w:hAnsi="Arial" w:cs="Arial"/>
        </w:rPr>
        <w:t>rozvoj čtenářské gramotnosti</w:t>
      </w:r>
    </w:p>
    <w:p w:rsidR="00B70D8D" w:rsidRPr="00B70D8D" w:rsidRDefault="00B70D8D" w:rsidP="00B70D8D">
      <w:pPr>
        <w:numPr>
          <w:ilvl w:val="0"/>
          <w:numId w:val="42"/>
        </w:numPr>
        <w:rPr>
          <w:rFonts w:ascii="Arial" w:hAnsi="Arial" w:cs="Arial"/>
        </w:rPr>
      </w:pPr>
      <w:r w:rsidRPr="00B70D8D">
        <w:rPr>
          <w:rFonts w:ascii="Arial" w:hAnsi="Arial" w:cs="Arial"/>
        </w:rPr>
        <w:t>rozpoznání potenciálu žáka</w:t>
      </w:r>
    </w:p>
    <w:p w:rsidR="00B70D8D" w:rsidRPr="00B70D8D" w:rsidRDefault="00B70D8D" w:rsidP="00B70D8D">
      <w:pPr>
        <w:numPr>
          <w:ilvl w:val="0"/>
          <w:numId w:val="42"/>
        </w:numPr>
        <w:rPr>
          <w:rFonts w:ascii="Arial" w:hAnsi="Arial" w:cs="Arial"/>
        </w:rPr>
      </w:pPr>
      <w:r w:rsidRPr="00B70D8D">
        <w:rPr>
          <w:rFonts w:ascii="Arial" w:hAnsi="Arial" w:cs="Arial"/>
        </w:rPr>
        <w:t>vytvoření systému podpory žáků se speciálními vzdělávacími potřebami</w:t>
      </w:r>
    </w:p>
    <w:p w:rsidR="00B70D8D" w:rsidRPr="00B70D8D" w:rsidRDefault="00B70D8D" w:rsidP="00B70D8D">
      <w:pPr>
        <w:numPr>
          <w:ilvl w:val="0"/>
          <w:numId w:val="42"/>
        </w:numPr>
        <w:rPr>
          <w:rFonts w:ascii="Arial" w:hAnsi="Arial" w:cs="Arial"/>
        </w:rPr>
      </w:pPr>
      <w:r w:rsidRPr="00B70D8D">
        <w:rPr>
          <w:rFonts w:ascii="Arial" w:hAnsi="Arial" w:cs="Arial"/>
        </w:rPr>
        <w:t>rozvoj sociálních kompetencí</w:t>
      </w:r>
    </w:p>
    <w:p w:rsidR="00B70D8D" w:rsidRPr="00B70D8D" w:rsidRDefault="00B70D8D" w:rsidP="00B70D8D">
      <w:pPr>
        <w:numPr>
          <w:ilvl w:val="0"/>
          <w:numId w:val="42"/>
        </w:numPr>
        <w:rPr>
          <w:rFonts w:ascii="Arial" w:hAnsi="Arial" w:cs="Arial"/>
        </w:rPr>
      </w:pPr>
      <w:r w:rsidRPr="00B70D8D">
        <w:rPr>
          <w:rFonts w:ascii="Arial" w:hAnsi="Arial" w:cs="Arial"/>
        </w:rPr>
        <w:t>rozvoj spolupráce učitelů a rodičů</w:t>
      </w:r>
    </w:p>
    <w:p w:rsidR="00B70D8D" w:rsidRPr="00B70D8D" w:rsidRDefault="00B70D8D" w:rsidP="00B70D8D">
      <w:pPr>
        <w:numPr>
          <w:ilvl w:val="0"/>
          <w:numId w:val="37"/>
        </w:numPr>
        <w:rPr>
          <w:rFonts w:ascii="Arial" w:hAnsi="Arial" w:cs="Arial"/>
        </w:rPr>
      </w:pPr>
      <w:r w:rsidRPr="00B70D8D">
        <w:rPr>
          <w:rFonts w:ascii="Arial" w:hAnsi="Arial" w:cs="Arial"/>
        </w:rPr>
        <w:t>Ředitelé nevnímají inkluzi pouze jednostranně, ale naopak se většina hlásí i k aktivitám podpory nadaných žáků, a to zejména formou účasti na soutěžích či olympiádách, individuální prací navíc při hodině nebo zapojením těchto žáků do školních projektů.</w:t>
      </w:r>
    </w:p>
    <w:p w:rsidR="00B70D8D" w:rsidRPr="00B70D8D" w:rsidRDefault="00B70D8D" w:rsidP="00B70D8D">
      <w:pPr>
        <w:numPr>
          <w:ilvl w:val="0"/>
          <w:numId w:val="37"/>
        </w:numPr>
        <w:rPr>
          <w:rFonts w:ascii="Arial" w:hAnsi="Arial" w:cs="Arial"/>
        </w:rPr>
      </w:pPr>
      <w:r w:rsidRPr="00B70D8D">
        <w:rPr>
          <w:rFonts w:ascii="Arial" w:hAnsi="Arial" w:cs="Arial"/>
        </w:rPr>
        <w:t>Školy v ORP Liberec zajišťují volnočasové aktivity žáků nebo další zájmové vzdělávání. Nejrozšířenější jsou aktivity v oblasti:</w:t>
      </w:r>
    </w:p>
    <w:p w:rsidR="00B70D8D" w:rsidRPr="00B70D8D" w:rsidRDefault="00B70D8D" w:rsidP="00B70D8D">
      <w:pPr>
        <w:numPr>
          <w:ilvl w:val="0"/>
          <w:numId w:val="43"/>
        </w:numPr>
        <w:rPr>
          <w:rFonts w:ascii="Arial" w:hAnsi="Arial" w:cs="Arial"/>
        </w:rPr>
      </w:pPr>
      <w:r w:rsidRPr="00B70D8D">
        <w:rPr>
          <w:rFonts w:ascii="Arial" w:hAnsi="Arial" w:cs="Arial"/>
        </w:rPr>
        <w:t>tělesné výchovy</w:t>
      </w:r>
    </w:p>
    <w:p w:rsidR="00B70D8D" w:rsidRPr="00B70D8D" w:rsidRDefault="00B70D8D" w:rsidP="00B70D8D">
      <w:pPr>
        <w:numPr>
          <w:ilvl w:val="0"/>
          <w:numId w:val="43"/>
        </w:numPr>
        <w:rPr>
          <w:rFonts w:ascii="Arial" w:hAnsi="Arial" w:cs="Arial"/>
        </w:rPr>
      </w:pPr>
      <w:r w:rsidRPr="00B70D8D">
        <w:rPr>
          <w:rFonts w:ascii="Arial" w:hAnsi="Arial" w:cs="Arial"/>
        </w:rPr>
        <w:t>kulturních aktivit</w:t>
      </w:r>
    </w:p>
    <w:p w:rsidR="00B70D8D" w:rsidRPr="00B70D8D" w:rsidRDefault="00B70D8D" w:rsidP="00B70D8D">
      <w:pPr>
        <w:numPr>
          <w:ilvl w:val="0"/>
          <w:numId w:val="43"/>
        </w:numPr>
        <w:rPr>
          <w:rFonts w:ascii="Arial" w:hAnsi="Arial" w:cs="Arial"/>
        </w:rPr>
      </w:pPr>
      <w:r w:rsidRPr="00B70D8D">
        <w:rPr>
          <w:rFonts w:ascii="Arial" w:hAnsi="Arial" w:cs="Arial"/>
        </w:rPr>
        <w:t>manuálních činností</w:t>
      </w:r>
    </w:p>
    <w:p w:rsidR="00B70D8D" w:rsidRPr="00B70D8D" w:rsidRDefault="00B70D8D" w:rsidP="00B70D8D">
      <w:pPr>
        <w:numPr>
          <w:ilvl w:val="0"/>
          <w:numId w:val="43"/>
        </w:numPr>
        <w:rPr>
          <w:rFonts w:ascii="Arial" w:hAnsi="Arial" w:cs="Arial"/>
        </w:rPr>
      </w:pPr>
      <w:r w:rsidRPr="00B70D8D">
        <w:rPr>
          <w:rFonts w:ascii="Arial" w:hAnsi="Arial" w:cs="Arial"/>
        </w:rPr>
        <w:t>jiných pohybových aktivit (např. tanec, mažoretky)</w:t>
      </w:r>
    </w:p>
    <w:p w:rsidR="00B70D8D" w:rsidRPr="00B70D8D" w:rsidRDefault="00B70D8D" w:rsidP="00B70D8D">
      <w:pPr>
        <w:rPr>
          <w:rFonts w:ascii="Arial" w:hAnsi="Arial" w:cs="Arial"/>
        </w:rPr>
      </w:pPr>
      <w:r w:rsidRPr="00B70D8D">
        <w:rPr>
          <w:rFonts w:ascii="Arial" w:hAnsi="Arial" w:cs="Arial"/>
        </w:rPr>
        <w:t>Pětina škol též realizuje akce pro veřejnost.</w:t>
      </w:r>
    </w:p>
    <w:p w:rsidR="00B70D8D" w:rsidRPr="00B70D8D" w:rsidRDefault="00B70D8D" w:rsidP="00B70D8D">
      <w:pPr>
        <w:numPr>
          <w:ilvl w:val="0"/>
          <w:numId w:val="37"/>
        </w:numPr>
        <w:rPr>
          <w:rFonts w:ascii="Arial" w:hAnsi="Arial" w:cs="Arial"/>
        </w:rPr>
      </w:pPr>
      <w:r w:rsidRPr="00B70D8D">
        <w:rPr>
          <w:rFonts w:ascii="Arial" w:hAnsi="Arial" w:cs="Arial"/>
        </w:rPr>
        <w:t>ZŠ monitorují externí nabídku zájmového a neformálního vzdělávání a volnočasových aktivit pro své žáky a více než polovina škol s poskytovateli těchto aktivit spolupracují. Nejčastější podobou spolupráce je poskytnutí prostor a účast pedagogických a nepedagogických pracovníků školy. Desetina škol též zajišťuje doprovod žáků na kroužky.</w:t>
      </w:r>
    </w:p>
    <w:p w:rsidR="00B70D8D" w:rsidRPr="00B70D8D" w:rsidRDefault="00B70D8D" w:rsidP="00B70D8D">
      <w:pPr>
        <w:numPr>
          <w:ilvl w:val="0"/>
          <w:numId w:val="37"/>
        </w:numPr>
        <w:rPr>
          <w:rFonts w:ascii="Arial" w:hAnsi="Arial" w:cs="Arial"/>
        </w:rPr>
      </w:pPr>
      <w:r w:rsidRPr="00B70D8D">
        <w:rPr>
          <w:rFonts w:ascii="Arial" w:hAnsi="Arial" w:cs="Arial"/>
        </w:rPr>
        <w:t>Zájem o spolupráci více škol v území není z vyjádření ředitelů ZŠ příliš zřejmý. Největší zájem je o společné informační, osvětové akce, exkurze a vzdělávací pobyty (3/4 škol). Nižší zájem je naopak o sdílení excelentních výukových prostor a vybavení a výměnu pedagogů.</w:t>
      </w:r>
    </w:p>
    <w:p w:rsidR="00B70D8D" w:rsidRPr="00B70D8D" w:rsidRDefault="00B70D8D" w:rsidP="00B70D8D">
      <w:pPr>
        <w:numPr>
          <w:ilvl w:val="0"/>
          <w:numId w:val="37"/>
        </w:numPr>
        <w:rPr>
          <w:rFonts w:ascii="Arial" w:hAnsi="Arial" w:cs="Arial"/>
        </w:rPr>
      </w:pPr>
      <w:r w:rsidRPr="00B70D8D">
        <w:rPr>
          <w:rFonts w:ascii="Arial" w:hAnsi="Arial" w:cs="Arial"/>
        </w:rPr>
        <w:t>Ředitelé hodnotí pozitivně vedení žáků ke schopnosti spolupracovat, ke spolehlivosti a zodpovědnosti a samostatnosti. Spíše pozitivně hodnotí ředitelé ZŠ vedení ke schopnosti řešit problém a vytvořit si, sdělit a obhájit svůj názor.</w:t>
      </w:r>
    </w:p>
    <w:p w:rsidR="00B70D8D" w:rsidRPr="00B70D8D" w:rsidRDefault="00B70D8D" w:rsidP="00B70D8D">
      <w:pPr>
        <w:numPr>
          <w:ilvl w:val="0"/>
          <w:numId w:val="37"/>
        </w:numPr>
        <w:rPr>
          <w:rFonts w:ascii="Arial" w:hAnsi="Arial" w:cs="Arial"/>
        </w:rPr>
      </w:pPr>
      <w:r w:rsidRPr="00B70D8D">
        <w:rPr>
          <w:rFonts w:ascii="Arial" w:hAnsi="Arial" w:cs="Arial"/>
        </w:rPr>
        <w:lastRenderedPageBreak/>
        <w:t>Jako hlavní přednosti základní školy vidí ředitelé zejména v:</w:t>
      </w:r>
    </w:p>
    <w:p w:rsidR="00B70D8D" w:rsidRPr="00B70D8D" w:rsidRDefault="00B70D8D" w:rsidP="00B70D8D">
      <w:pPr>
        <w:numPr>
          <w:ilvl w:val="0"/>
          <w:numId w:val="44"/>
        </w:numPr>
        <w:rPr>
          <w:rFonts w:ascii="Arial" w:hAnsi="Arial" w:cs="Arial"/>
        </w:rPr>
      </w:pPr>
      <w:r w:rsidRPr="00B70D8D">
        <w:rPr>
          <w:rFonts w:ascii="Arial" w:hAnsi="Arial" w:cs="Arial"/>
        </w:rPr>
        <w:t>dobré atmosféře</w:t>
      </w:r>
    </w:p>
    <w:p w:rsidR="00B70D8D" w:rsidRPr="00B70D8D" w:rsidRDefault="00B70D8D" w:rsidP="00B70D8D">
      <w:pPr>
        <w:numPr>
          <w:ilvl w:val="0"/>
          <w:numId w:val="44"/>
        </w:numPr>
        <w:rPr>
          <w:rFonts w:ascii="Arial" w:hAnsi="Arial" w:cs="Arial"/>
        </w:rPr>
      </w:pPr>
      <w:proofErr w:type="gramStart"/>
      <w:r w:rsidRPr="00B70D8D">
        <w:rPr>
          <w:rFonts w:ascii="Arial" w:hAnsi="Arial" w:cs="Arial"/>
        </w:rPr>
        <w:t>specifickém</w:t>
      </w:r>
      <w:proofErr w:type="gramEnd"/>
      <w:r w:rsidRPr="00B70D8D">
        <w:rPr>
          <w:rFonts w:ascii="Arial" w:hAnsi="Arial" w:cs="Arial"/>
        </w:rPr>
        <w:t xml:space="preserve"> zaměření jednotlivých škol</w:t>
      </w:r>
    </w:p>
    <w:p w:rsidR="00B70D8D" w:rsidRPr="00B70D8D" w:rsidRDefault="00B70D8D" w:rsidP="00B70D8D">
      <w:pPr>
        <w:numPr>
          <w:ilvl w:val="0"/>
          <w:numId w:val="44"/>
        </w:numPr>
        <w:rPr>
          <w:rFonts w:ascii="Arial" w:hAnsi="Arial" w:cs="Arial"/>
        </w:rPr>
      </w:pPr>
      <w:r w:rsidRPr="00B70D8D">
        <w:rPr>
          <w:rFonts w:ascii="Arial" w:hAnsi="Arial" w:cs="Arial"/>
        </w:rPr>
        <w:t xml:space="preserve">profesionálním </w:t>
      </w:r>
      <w:proofErr w:type="gramStart"/>
      <w:r w:rsidRPr="00B70D8D">
        <w:rPr>
          <w:rFonts w:ascii="Arial" w:hAnsi="Arial" w:cs="Arial"/>
        </w:rPr>
        <w:t>pedagogickém</w:t>
      </w:r>
      <w:proofErr w:type="gramEnd"/>
      <w:r w:rsidRPr="00B70D8D">
        <w:rPr>
          <w:rFonts w:ascii="Arial" w:hAnsi="Arial" w:cs="Arial"/>
        </w:rPr>
        <w:t xml:space="preserve"> týmu</w:t>
      </w:r>
    </w:p>
    <w:p w:rsidR="00B70D8D" w:rsidRPr="00B70D8D" w:rsidRDefault="00B70D8D" w:rsidP="00B70D8D">
      <w:pPr>
        <w:numPr>
          <w:ilvl w:val="0"/>
          <w:numId w:val="44"/>
        </w:numPr>
        <w:rPr>
          <w:rFonts w:ascii="Arial" w:hAnsi="Arial" w:cs="Arial"/>
        </w:rPr>
      </w:pPr>
      <w:r w:rsidRPr="00B70D8D">
        <w:rPr>
          <w:rFonts w:ascii="Arial" w:hAnsi="Arial" w:cs="Arial"/>
        </w:rPr>
        <w:t>nabídce mimoškolních aktivit pro žáky</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Ve školách by ředitelé nejčastěji vylepšili:</w:t>
      </w:r>
    </w:p>
    <w:p w:rsidR="00B70D8D" w:rsidRPr="00B70D8D" w:rsidRDefault="00B70D8D" w:rsidP="00B70D8D">
      <w:pPr>
        <w:numPr>
          <w:ilvl w:val="0"/>
          <w:numId w:val="45"/>
        </w:numPr>
        <w:rPr>
          <w:rFonts w:ascii="Arial" w:hAnsi="Arial" w:cs="Arial"/>
        </w:rPr>
      </w:pPr>
      <w:r w:rsidRPr="00B70D8D">
        <w:rPr>
          <w:rFonts w:ascii="Arial" w:hAnsi="Arial" w:cs="Arial"/>
        </w:rPr>
        <w:t>technický stav</w:t>
      </w:r>
    </w:p>
    <w:p w:rsidR="00B70D8D" w:rsidRPr="00B70D8D" w:rsidRDefault="00B70D8D" w:rsidP="00B70D8D">
      <w:pPr>
        <w:numPr>
          <w:ilvl w:val="0"/>
          <w:numId w:val="45"/>
        </w:numPr>
        <w:rPr>
          <w:rFonts w:ascii="Arial" w:hAnsi="Arial" w:cs="Arial"/>
        </w:rPr>
      </w:pPr>
      <w:r w:rsidRPr="00B70D8D">
        <w:rPr>
          <w:rFonts w:ascii="Arial" w:hAnsi="Arial" w:cs="Arial"/>
        </w:rPr>
        <w:t>vybavení prostor pro školní i mimoškolní aktivity</w:t>
      </w:r>
    </w:p>
    <w:p w:rsidR="00B70D8D" w:rsidRPr="00B70D8D" w:rsidRDefault="00B70D8D" w:rsidP="00B70D8D">
      <w:pPr>
        <w:rPr>
          <w:rFonts w:ascii="Arial" w:hAnsi="Arial" w:cs="Arial"/>
        </w:rPr>
      </w:pPr>
    </w:p>
    <w:p w:rsidR="00B70D8D" w:rsidRPr="00B70D8D" w:rsidRDefault="00B70D8D" w:rsidP="00B70D8D">
      <w:pPr>
        <w:rPr>
          <w:rFonts w:ascii="Arial" w:hAnsi="Arial" w:cs="Arial"/>
          <w:b/>
        </w:rPr>
      </w:pPr>
      <w:r w:rsidRPr="00B70D8D">
        <w:rPr>
          <w:rFonts w:ascii="Arial" w:hAnsi="Arial" w:cs="Arial"/>
          <w:b/>
        </w:rPr>
        <w:t>Názorový průzkum u zřizovatelů ZŠ</w:t>
      </w:r>
    </w:p>
    <w:p w:rsidR="00B70D8D" w:rsidRPr="00B70D8D" w:rsidRDefault="00B70D8D" w:rsidP="00B70D8D">
      <w:pPr>
        <w:rPr>
          <w:rFonts w:ascii="Arial" w:hAnsi="Arial" w:cs="Arial"/>
        </w:rPr>
      </w:pPr>
      <w:r w:rsidRPr="00B70D8D">
        <w:rPr>
          <w:rFonts w:ascii="Arial" w:hAnsi="Arial" w:cs="Arial"/>
        </w:rPr>
        <w:t>Průzkumu se zúčastnilo celkem 31 z 50 základních škol (62%), z toho 22 škol libereckých a 9 škol ležících mimo město Liberec. Všichni zúčastnění zřizovatele reprezentují obce. Jiní zřizovatelé se do šetření nezapojili.</w:t>
      </w:r>
    </w:p>
    <w:p w:rsidR="00B70D8D" w:rsidRPr="00B70D8D" w:rsidRDefault="00B70D8D" w:rsidP="00B70D8D">
      <w:pPr>
        <w:rPr>
          <w:rFonts w:ascii="Arial" w:hAnsi="Arial" w:cs="Arial"/>
        </w:rPr>
      </w:pPr>
      <w:r w:rsidRPr="00B70D8D">
        <w:rPr>
          <w:rFonts w:ascii="Arial" w:hAnsi="Arial" w:cs="Arial"/>
        </w:rPr>
        <w:t>Stěžejní výstupy šetření jsou následující:</w:t>
      </w:r>
    </w:p>
    <w:p w:rsidR="00B70D8D" w:rsidRPr="00B70D8D" w:rsidRDefault="00B70D8D" w:rsidP="00B70D8D">
      <w:pPr>
        <w:numPr>
          <w:ilvl w:val="0"/>
          <w:numId w:val="46"/>
        </w:numPr>
        <w:rPr>
          <w:rFonts w:ascii="Arial" w:hAnsi="Arial" w:cs="Arial"/>
        </w:rPr>
      </w:pPr>
      <w:r w:rsidRPr="00B70D8D">
        <w:rPr>
          <w:rFonts w:ascii="Arial" w:hAnsi="Arial" w:cs="Arial"/>
        </w:rPr>
        <w:t>Dostupnost základního vzdělání a dopravní dostupnost ZŠ v ORP Liberec nejsou považovány za problémové.</w:t>
      </w:r>
    </w:p>
    <w:p w:rsidR="00B70D8D" w:rsidRPr="00B70D8D" w:rsidRDefault="00B70D8D" w:rsidP="00B70D8D">
      <w:pPr>
        <w:numPr>
          <w:ilvl w:val="0"/>
          <w:numId w:val="46"/>
        </w:numPr>
        <w:rPr>
          <w:rFonts w:ascii="Arial" w:hAnsi="Arial" w:cs="Arial"/>
        </w:rPr>
      </w:pPr>
      <w:r w:rsidRPr="00B70D8D">
        <w:rPr>
          <w:rFonts w:ascii="Arial" w:hAnsi="Arial" w:cs="Arial"/>
        </w:rPr>
        <w:t>Technický stav budov ZŠ je spíše vyhovující v případě 2/3 škol, vybavenost ZŠ hodnotí 80% zřizovatelů jako spíše vyhovující, 20% za nevyhovující. 80% zřizovatelů hodnotí negativně problematikou bezbariérovosti. Všichni zřizovatelé se též domnívají, že je třeba do objektů a vybavení investovat.</w:t>
      </w:r>
    </w:p>
    <w:p w:rsidR="00B70D8D" w:rsidRPr="00B70D8D" w:rsidRDefault="00B70D8D" w:rsidP="00B70D8D">
      <w:pPr>
        <w:numPr>
          <w:ilvl w:val="0"/>
          <w:numId w:val="46"/>
        </w:numPr>
        <w:rPr>
          <w:rFonts w:ascii="Arial" w:hAnsi="Arial" w:cs="Arial"/>
        </w:rPr>
      </w:pPr>
      <w:r w:rsidRPr="00B70D8D">
        <w:rPr>
          <w:rFonts w:ascii="Arial" w:hAnsi="Arial" w:cs="Arial"/>
        </w:rPr>
        <w:t>Zvýšená potřeba investování je patrná zejména v případech učeben:</w:t>
      </w:r>
    </w:p>
    <w:p w:rsidR="00B70D8D" w:rsidRPr="00B70D8D" w:rsidRDefault="00B70D8D" w:rsidP="00B70D8D">
      <w:pPr>
        <w:numPr>
          <w:ilvl w:val="0"/>
          <w:numId w:val="53"/>
        </w:numPr>
        <w:rPr>
          <w:rFonts w:ascii="Arial" w:hAnsi="Arial" w:cs="Arial"/>
        </w:rPr>
      </w:pPr>
      <w:r w:rsidRPr="00B70D8D">
        <w:rPr>
          <w:rFonts w:ascii="Arial" w:hAnsi="Arial" w:cs="Arial"/>
        </w:rPr>
        <w:t>počítačových</w:t>
      </w:r>
    </w:p>
    <w:p w:rsidR="00B70D8D" w:rsidRPr="00B70D8D" w:rsidRDefault="00B70D8D" w:rsidP="00B70D8D">
      <w:pPr>
        <w:numPr>
          <w:ilvl w:val="0"/>
          <w:numId w:val="53"/>
        </w:numPr>
        <w:rPr>
          <w:rFonts w:ascii="Arial" w:hAnsi="Arial" w:cs="Arial"/>
        </w:rPr>
      </w:pPr>
      <w:r w:rsidRPr="00B70D8D">
        <w:rPr>
          <w:rFonts w:ascii="Arial" w:hAnsi="Arial" w:cs="Arial"/>
        </w:rPr>
        <w:t>cizích jazyků</w:t>
      </w:r>
    </w:p>
    <w:p w:rsidR="00B70D8D" w:rsidRPr="00B70D8D" w:rsidRDefault="00B70D8D" w:rsidP="00B70D8D">
      <w:pPr>
        <w:numPr>
          <w:ilvl w:val="0"/>
          <w:numId w:val="53"/>
        </w:numPr>
        <w:rPr>
          <w:rFonts w:ascii="Arial" w:hAnsi="Arial" w:cs="Arial"/>
        </w:rPr>
      </w:pPr>
      <w:r w:rsidRPr="00B70D8D">
        <w:rPr>
          <w:rFonts w:ascii="Arial" w:hAnsi="Arial" w:cs="Arial"/>
        </w:rPr>
        <w:t>přírodovědných předmětů</w:t>
      </w:r>
    </w:p>
    <w:p w:rsidR="00B70D8D" w:rsidRPr="00B70D8D" w:rsidRDefault="00B70D8D" w:rsidP="00B70D8D">
      <w:pPr>
        <w:rPr>
          <w:rFonts w:ascii="Arial" w:hAnsi="Arial" w:cs="Arial"/>
        </w:rPr>
      </w:pPr>
      <w:r w:rsidRPr="00B70D8D">
        <w:rPr>
          <w:rFonts w:ascii="Arial" w:hAnsi="Arial" w:cs="Arial"/>
        </w:rPr>
        <w:t>Většina zřizovatelů ZŠ specifikuje potřebu investovat do venkovních prostor a vznáší požadavek na vybavení škol (pomůcky, bezbariérovost, zázemí)</w:t>
      </w:r>
    </w:p>
    <w:p w:rsidR="00B70D8D" w:rsidRPr="00B70D8D" w:rsidRDefault="00B70D8D" w:rsidP="00B70D8D">
      <w:pPr>
        <w:numPr>
          <w:ilvl w:val="0"/>
          <w:numId w:val="46"/>
        </w:numPr>
        <w:rPr>
          <w:rFonts w:ascii="Arial" w:hAnsi="Arial" w:cs="Arial"/>
        </w:rPr>
      </w:pPr>
      <w:r w:rsidRPr="00B70D8D">
        <w:rPr>
          <w:rFonts w:ascii="Arial" w:hAnsi="Arial" w:cs="Arial"/>
        </w:rPr>
        <w:t>Zřizovatelé ZŠ považují zachování škol za prioritu a domnívají, že by měly mezi obcemi fungovat dohody o spolufinancování škol (95% zřizovatelů).</w:t>
      </w:r>
    </w:p>
    <w:p w:rsidR="00B70D8D" w:rsidRPr="00B70D8D" w:rsidRDefault="00B70D8D" w:rsidP="00B70D8D">
      <w:pPr>
        <w:numPr>
          <w:ilvl w:val="0"/>
          <w:numId w:val="46"/>
        </w:numPr>
        <w:rPr>
          <w:rFonts w:ascii="Arial" w:hAnsi="Arial" w:cs="Arial"/>
        </w:rPr>
      </w:pPr>
      <w:r w:rsidRPr="00B70D8D">
        <w:rPr>
          <w:rFonts w:ascii="Arial" w:hAnsi="Arial" w:cs="Arial"/>
        </w:rPr>
        <w:t>Zřizovatelé ZŠ vnímají následující oblasti jako problematické:</w:t>
      </w:r>
    </w:p>
    <w:p w:rsidR="00B70D8D" w:rsidRPr="00B70D8D" w:rsidRDefault="00B70D8D" w:rsidP="00B70D8D">
      <w:pPr>
        <w:numPr>
          <w:ilvl w:val="0"/>
          <w:numId w:val="38"/>
        </w:numPr>
        <w:rPr>
          <w:rFonts w:ascii="Arial" w:hAnsi="Arial" w:cs="Arial"/>
        </w:rPr>
      </w:pPr>
      <w:r w:rsidRPr="00B70D8D">
        <w:rPr>
          <w:rFonts w:ascii="Arial" w:hAnsi="Arial" w:cs="Arial"/>
        </w:rPr>
        <w:t>kapacita ZŠ</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lastRenderedPageBreak/>
        <w:t>špatné zapojení žáka do kolektivu</w:t>
      </w:r>
    </w:p>
    <w:p w:rsidR="00B70D8D" w:rsidRPr="00B70D8D" w:rsidRDefault="00B70D8D" w:rsidP="00B70D8D">
      <w:pPr>
        <w:numPr>
          <w:ilvl w:val="0"/>
          <w:numId w:val="46"/>
        </w:numPr>
        <w:rPr>
          <w:rFonts w:ascii="Arial" w:hAnsi="Arial" w:cs="Arial"/>
        </w:rPr>
      </w:pPr>
      <w:r w:rsidRPr="00B70D8D">
        <w:rPr>
          <w:rFonts w:ascii="Arial" w:hAnsi="Arial" w:cs="Arial"/>
        </w:rPr>
        <w:t>Za problematické naopak není považována:</w:t>
      </w:r>
    </w:p>
    <w:p w:rsidR="00B70D8D" w:rsidRPr="00B70D8D" w:rsidRDefault="00B70D8D" w:rsidP="00B70D8D">
      <w:pPr>
        <w:numPr>
          <w:ilvl w:val="0"/>
          <w:numId w:val="39"/>
        </w:numPr>
        <w:rPr>
          <w:rFonts w:ascii="Arial" w:hAnsi="Arial" w:cs="Arial"/>
        </w:rPr>
      </w:pPr>
      <w:r w:rsidRPr="00B70D8D">
        <w:rPr>
          <w:rFonts w:ascii="Arial" w:hAnsi="Arial" w:cs="Arial"/>
        </w:rPr>
        <w:t>malá možnost rodičů ovlivnit proces vzdělávání</w:t>
      </w:r>
    </w:p>
    <w:p w:rsidR="00B70D8D" w:rsidRPr="00B70D8D" w:rsidRDefault="00B70D8D" w:rsidP="00B70D8D">
      <w:pPr>
        <w:numPr>
          <w:ilvl w:val="0"/>
          <w:numId w:val="39"/>
        </w:numPr>
        <w:rPr>
          <w:rFonts w:ascii="Arial" w:hAnsi="Arial" w:cs="Arial"/>
        </w:rPr>
      </w:pPr>
      <w:r w:rsidRPr="00B70D8D">
        <w:rPr>
          <w:rFonts w:ascii="Arial" w:hAnsi="Arial" w:cs="Arial"/>
        </w:rPr>
        <w:t>zachování škol v malých obcích</w:t>
      </w:r>
    </w:p>
    <w:p w:rsidR="00B70D8D" w:rsidRPr="00B70D8D" w:rsidRDefault="00B70D8D" w:rsidP="00B70D8D">
      <w:pPr>
        <w:numPr>
          <w:ilvl w:val="0"/>
          <w:numId w:val="39"/>
        </w:numPr>
        <w:rPr>
          <w:rFonts w:ascii="Arial" w:hAnsi="Arial" w:cs="Arial"/>
        </w:rPr>
      </w:pPr>
      <w:r w:rsidRPr="00B70D8D">
        <w:rPr>
          <w:rFonts w:ascii="Arial" w:hAnsi="Arial" w:cs="Arial"/>
        </w:rPr>
        <w:t>neochota rodičů komunikovat se vzdělávacím zařízením</w:t>
      </w:r>
    </w:p>
    <w:p w:rsidR="00B70D8D" w:rsidRPr="00B70D8D" w:rsidRDefault="00B70D8D" w:rsidP="00B70D8D">
      <w:pPr>
        <w:numPr>
          <w:ilvl w:val="0"/>
          <w:numId w:val="46"/>
        </w:numPr>
        <w:rPr>
          <w:rFonts w:ascii="Arial" w:hAnsi="Arial" w:cs="Arial"/>
        </w:rPr>
      </w:pPr>
      <w:r w:rsidRPr="00B70D8D">
        <w:rPr>
          <w:rFonts w:ascii="Arial" w:hAnsi="Arial" w:cs="Arial"/>
        </w:rPr>
        <w:t>93% zřizovatelů ZŠ využívá webové stránky škol jako zdroj informací. S obsahem, přehledností a aktuálností stránek jsou spíše spokojení.</w:t>
      </w:r>
    </w:p>
    <w:p w:rsidR="00B70D8D" w:rsidRPr="00B70D8D" w:rsidRDefault="00B70D8D" w:rsidP="00B70D8D">
      <w:pPr>
        <w:numPr>
          <w:ilvl w:val="0"/>
          <w:numId w:val="46"/>
        </w:numPr>
        <w:rPr>
          <w:rFonts w:ascii="Arial" w:hAnsi="Arial" w:cs="Arial"/>
        </w:rPr>
      </w:pPr>
      <w:r w:rsidRPr="00B70D8D">
        <w:rPr>
          <w:rFonts w:ascii="Arial" w:hAnsi="Arial" w:cs="Arial"/>
        </w:rPr>
        <w:t>O výběru školy dle vyjádření zřizovatelů ZŠ rozhoduje hlavně:</w:t>
      </w:r>
    </w:p>
    <w:p w:rsidR="00B70D8D" w:rsidRPr="00B70D8D" w:rsidRDefault="00B70D8D" w:rsidP="00B70D8D">
      <w:pPr>
        <w:numPr>
          <w:ilvl w:val="0"/>
          <w:numId w:val="41"/>
        </w:numPr>
        <w:rPr>
          <w:rFonts w:ascii="Arial" w:hAnsi="Arial" w:cs="Arial"/>
        </w:rPr>
      </w:pPr>
      <w:r w:rsidRPr="00B70D8D">
        <w:rPr>
          <w:rFonts w:ascii="Arial" w:hAnsi="Arial" w:cs="Arial"/>
        </w:rPr>
        <w:t xml:space="preserve">kvalita vzdělávání </w:t>
      </w:r>
    </w:p>
    <w:p w:rsidR="00B70D8D" w:rsidRPr="00B70D8D" w:rsidRDefault="00B70D8D" w:rsidP="00B70D8D">
      <w:pPr>
        <w:numPr>
          <w:ilvl w:val="0"/>
          <w:numId w:val="41"/>
        </w:numPr>
        <w:rPr>
          <w:rFonts w:ascii="Arial" w:hAnsi="Arial" w:cs="Arial"/>
        </w:rPr>
      </w:pPr>
      <w:r w:rsidRPr="00B70D8D">
        <w:rPr>
          <w:rFonts w:ascii="Arial" w:hAnsi="Arial" w:cs="Arial"/>
        </w:rPr>
        <w:t>individuální přístup</w:t>
      </w:r>
    </w:p>
    <w:p w:rsidR="00B70D8D" w:rsidRPr="00B70D8D" w:rsidRDefault="00B70D8D" w:rsidP="00B70D8D">
      <w:pPr>
        <w:numPr>
          <w:ilvl w:val="0"/>
          <w:numId w:val="41"/>
        </w:numPr>
        <w:rPr>
          <w:rFonts w:ascii="Arial" w:hAnsi="Arial" w:cs="Arial"/>
        </w:rPr>
      </w:pPr>
      <w:r w:rsidRPr="00B70D8D">
        <w:rPr>
          <w:rFonts w:ascii="Arial" w:hAnsi="Arial" w:cs="Arial"/>
        </w:rPr>
        <w:t>spokojenost žáků</w:t>
      </w:r>
    </w:p>
    <w:p w:rsidR="00B70D8D" w:rsidRPr="00B70D8D" w:rsidRDefault="00B70D8D" w:rsidP="00B70D8D">
      <w:pPr>
        <w:numPr>
          <w:ilvl w:val="0"/>
          <w:numId w:val="41"/>
        </w:numPr>
        <w:rPr>
          <w:rFonts w:ascii="Arial" w:hAnsi="Arial" w:cs="Arial"/>
        </w:rPr>
      </w:pPr>
      <w:r w:rsidRPr="00B70D8D">
        <w:rPr>
          <w:rFonts w:ascii="Arial" w:hAnsi="Arial" w:cs="Arial"/>
        </w:rPr>
        <w:t>vybavení</w:t>
      </w:r>
    </w:p>
    <w:p w:rsidR="00B70D8D" w:rsidRPr="00B70D8D" w:rsidRDefault="00B70D8D" w:rsidP="00B70D8D">
      <w:pPr>
        <w:numPr>
          <w:ilvl w:val="0"/>
          <w:numId w:val="46"/>
        </w:numPr>
        <w:rPr>
          <w:rFonts w:ascii="Arial" w:hAnsi="Arial" w:cs="Arial"/>
        </w:rPr>
      </w:pPr>
      <w:r w:rsidRPr="00B70D8D">
        <w:rPr>
          <w:rFonts w:ascii="Arial" w:hAnsi="Arial" w:cs="Arial"/>
        </w:rPr>
        <w:t>Z hlediska využívání moderních vzdělávacích metod lze konstatovat, že v základních školách jsou tyto metody spíše používány, pozitivně je hodnoceno využívání digitálních technologií a vhodné vyučovaní, resp. zařazování do výuky jiných předmětů.</w:t>
      </w:r>
    </w:p>
    <w:p w:rsidR="00B70D8D" w:rsidRPr="00B70D8D" w:rsidRDefault="00B70D8D" w:rsidP="00B70D8D">
      <w:pPr>
        <w:numPr>
          <w:ilvl w:val="0"/>
          <w:numId w:val="46"/>
        </w:numPr>
        <w:rPr>
          <w:rFonts w:ascii="Arial" w:hAnsi="Arial" w:cs="Arial"/>
        </w:rPr>
      </w:pPr>
      <w:r w:rsidRPr="00B70D8D">
        <w:rPr>
          <w:rFonts w:ascii="Arial" w:hAnsi="Arial" w:cs="Arial"/>
        </w:rPr>
        <w:t>Pouze 13% zřizovatelů ZŠ registruje problém s výskytem sociálně patologických jevů, resp. rizikového chování ve školách, 87% zřizovatelů o výskytu těchto jevů informaci nemá. K hlavním problémům, které zřizovatelé vnímají, patří:</w:t>
      </w:r>
    </w:p>
    <w:p w:rsidR="00B70D8D" w:rsidRPr="00B70D8D" w:rsidRDefault="00B70D8D" w:rsidP="00B70D8D">
      <w:pPr>
        <w:numPr>
          <w:ilvl w:val="0"/>
          <w:numId w:val="54"/>
        </w:numPr>
        <w:rPr>
          <w:rFonts w:ascii="Arial" w:hAnsi="Arial" w:cs="Arial"/>
        </w:rPr>
      </w:pPr>
      <w:r w:rsidRPr="00B70D8D">
        <w:rPr>
          <w:rFonts w:ascii="Arial" w:hAnsi="Arial" w:cs="Arial"/>
        </w:rPr>
        <w:t>šikana</w:t>
      </w:r>
    </w:p>
    <w:p w:rsidR="00B70D8D" w:rsidRPr="00B70D8D" w:rsidRDefault="00B70D8D" w:rsidP="00B70D8D">
      <w:pPr>
        <w:numPr>
          <w:ilvl w:val="0"/>
          <w:numId w:val="54"/>
        </w:numPr>
        <w:rPr>
          <w:rFonts w:ascii="Arial" w:hAnsi="Arial" w:cs="Arial"/>
        </w:rPr>
      </w:pPr>
      <w:proofErr w:type="spellStart"/>
      <w:r w:rsidRPr="00B70D8D">
        <w:rPr>
          <w:rFonts w:ascii="Arial" w:hAnsi="Arial" w:cs="Arial"/>
        </w:rPr>
        <w:t>kyberšikana</w:t>
      </w:r>
      <w:proofErr w:type="spellEnd"/>
    </w:p>
    <w:p w:rsidR="00B70D8D" w:rsidRPr="00B70D8D" w:rsidRDefault="00B70D8D" w:rsidP="00B70D8D">
      <w:pPr>
        <w:numPr>
          <w:ilvl w:val="0"/>
          <w:numId w:val="54"/>
        </w:numPr>
        <w:rPr>
          <w:rFonts w:ascii="Arial" w:hAnsi="Arial" w:cs="Arial"/>
        </w:rPr>
      </w:pPr>
      <w:r w:rsidRPr="00B70D8D">
        <w:rPr>
          <w:rFonts w:ascii="Arial" w:hAnsi="Arial" w:cs="Arial"/>
        </w:rPr>
        <w:t>záškoláctví</w:t>
      </w:r>
    </w:p>
    <w:p w:rsidR="00B70D8D" w:rsidRPr="00B70D8D" w:rsidRDefault="00B70D8D" w:rsidP="00B70D8D">
      <w:pPr>
        <w:numPr>
          <w:ilvl w:val="0"/>
          <w:numId w:val="46"/>
        </w:numPr>
        <w:rPr>
          <w:rFonts w:ascii="Arial" w:hAnsi="Arial" w:cs="Arial"/>
        </w:rPr>
      </w:pPr>
      <w:r w:rsidRPr="00B70D8D">
        <w:rPr>
          <w:rFonts w:ascii="Arial" w:hAnsi="Arial" w:cs="Arial"/>
        </w:rPr>
        <w:t>Zřizovatelé hodnotí pozitivně vedení žáků ke schopnosti spolupracovat, k samostatnosti a pracovitosti. Spíše pozitivně hodnotí vedení žáků ke schopnosti řešit problém, vytvořit si, sdělit a obhájit svůj názor a k zodpovědnosti.</w:t>
      </w:r>
    </w:p>
    <w:p w:rsidR="00B70D8D" w:rsidRPr="00B70D8D" w:rsidRDefault="00B70D8D" w:rsidP="00B70D8D">
      <w:pPr>
        <w:numPr>
          <w:ilvl w:val="0"/>
          <w:numId w:val="46"/>
        </w:numPr>
        <w:rPr>
          <w:rFonts w:ascii="Arial" w:hAnsi="Arial" w:cs="Arial"/>
        </w:rPr>
      </w:pPr>
      <w:r w:rsidRPr="00B70D8D">
        <w:rPr>
          <w:rFonts w:ascii="Arial" w:hAnsi="Arial" w:cs="Arial"/>
        </w:rPr>
        <w:t>Jako hlavní přednosti základní školy vidí zřizovatelé zejména v:</w:t>
      </w:r>
    </w:p>
    <w:p w:rsidR="00B70D8D" w:rsidRPr="00B70D8D" w:rsidRDefault="00B70D8D" w:rsidP="00B70D8D">
      <w:pPr>
        <w:numPr>
          <w:ilvl w:val="0"/>
          <w:numId w:val="44"/>
        </w:numPr>
        <w:rPr>
          <w:rFonts w:ascii="Arial" w:hAnsi="Arial" w:cs="Arial"/>
        </w:rPr>
      </w:pPr>
      <w:r w:rsidRPr="00B70D8D">
        <w:rPr>
          <w:rFonts w:ascii="Arial" w:hAnsi="Arial" w:cs="Arial"/>
        </w:rPr>
        <w:t>dobré atmosféře</w:t>
      </w:r>
    </w:p>
    <w:p w:rsidR="00B70D8D" w:rsidRPr="00B70D8D" w:rsidRDefault="00B70D8D" w:rsidP="00B70D8D">
      <w:pPr>
        <w:numPr>
          <w:ilvl w:val="0"/>
          <w:numId w:val="46"/>
        </w:numPr>
        <w:rPr>
          <w:rFonts w:ascii="Arial" w:hAnsi="Arial" w:cs="Arial"/>
        </w:rPr>
      </w:pPr>
      <w:r w:rsidRPr="00B70D8D">
        <w:rPr>
          <w:rFonts w:ascii="Arial" w:hAnsi="Arial" w:cs="Arial"/>
        </w:rPr>
        <w:t>Ve školách by ředitelé nejčastěji vylepšili:</w:t>
      </w:r>
    </w:p>
    <w:p w:rsidR="00B70D8D" w:rsidRPr="00B70D8D" w:rsidRDefault="00B70D8D" w:rsidP="00B70D8D">
      <w:pPr>
        <w:numPr>
          <w:ilvl w:val="0"/>
          <w:numId w:val="45"/>
        </w:numPr>
        <w:rPr>
          <w:rFonts w:ascii="Arial" w:hAnsi="Arial" w:cs="Arial"/>
        </w:rPr>
      </w:pPr>
      <w:r w:rsidRPr="00B70D8D">
        <w:rPr>
          <w:rFonts w:ascii="Arial" w:hAnsi="Arial" w:cs="Arial"/>
        </w:rPr>
        <w:t>technický stav</w:t>
      </w:r>
    </w:p>
    <w:p w:rsidR="00B70D8D" w:rsidRPr="00B70D8D" w:rsidRDefault="00B70D8D" w:rsidP="00B70D8D">
      <w:pPr>
        <w:numPr>
          <w:ilvl w:val="0"/>
          <w:numId w:val="45"/>
        </w:numPr>
        <w:rPr>
          <w:rFonts w:ascii="Arial" w:hAnsi="Arial" w:cs="Arial"/>
        </w:rPr>
      </w:pPr>
      <w:r w:rsidRPr="00B70D8D">
        <w:rPr>
          <w:rFonts w:ascii="Arial" w:hAnsi="Arial" w:cs="Arial"/>
        </w:rPr>
        <w:t>vybavení prostor, včetně venkovních pro školní i mimoškolní aktivity</w:t>
      </w:r>
    </w:p>
    <w:p w:rsidR="00B70D8D" w:rsidRPr="00B70D8D" w:rsidRDefault="00B70D8D" w:rsidP="00B70D8D">
      <w:pPr>
        <w:rPr>
          <w:rFonts w:ascii="Arial" w:hAnsi="Arial" w:cs="Arial"/>
        </w:rPr>
      </w:pPr>
    </w:p>
    <w:p w:rsidR="00B70D8D" w:rsidRPr="00B70D8D" w:rsidRDefault="00B70D8D" w:rsidP="00B70D8D">
      <w:pPr>
        <w:rPr>
          <w:rFonts w:ascii="Arial" w:hAnsi="Arial" w:cs="Arial"/>
          <w:b/>
        </w:rPr>
      </w:pPr>
      <w:r w:rsidRPr="00B70D8D">
        <w:rPr>
          <w:rFonts w:ascii="Arial" w:hAnsi="Arial" w:cs="Arial"/>
          <w:b/>
        </w:rPr>
        <w:t>Společná témata k řešení</w:t>
      </w:r>
    </w:p>
    <w:p w:rsidR="00B70D8D" w:rsidRPr="00B70D8D" w:rsidRDefault="00B70D8D" w:rsidP="00B70D8D">
      <w:pPr>
        <w:rPr>
          <w:rFonts w:ascii="Arial" w:hAnsi="Arial" w:cs="Arial"/>
        </w:rPr>
      </w:pPr>
      <w:r w:rsidRPr="00B70D8D">
        <w:rPr>
          <w:rFonts w:ascii="Arial" w:hAnsi="Arial" w:cs="Arial"/>
        </w:rPr>
        <w:lastRenderedPageBreak/>
        <w:t>Vyhodnocením názorového průzkumu u ředitelů a zřizovatelů ZŠ ve správním obvodu ORP Liberec byla identifikována základní témata k řešení v oblasti základního vzdělávání:</w:t>
      </w:r>
    </w:p>
    <w:p w:rsidR="00B70D8D" w:rsidRPr="00B70D8D" w:rsidRDefault="00B70D8D" w:rsidP="00B70D8D">
      <w:pPr>
        <w:numPr>
          <w:ilvl w:val="0"/>
          <w:numId w:val="47"/>
        </w:numPr>
        <w:rPr>
          <w:rFonts w:ascii="Arial" w:hAnsi="Arial" w:cs="Arial"/>
        </w:rPr>
      </w:pPr>
      <w:r w:rsidRPr="00B70D8D">
        <w:rPr>
          <w:rFonts w:ascii="Arial" w:hAnsi="Arial" w:cs="Arial"/>
        </w:rPr>
        <w:t>Zejména představitelé ZŠ mimo město Liberec spatřují problém v dopravní dostupnosti základního školství.</w:t>
      </w:r>
    </w:p>
    <w:p w:rsidR="00B70D8D" w:rsidRPr="00B70D8D" w:rsidRDefault="00B70D8D" w:rsidP="00B70D8D">
      <w:pPr>
        <w:numPr>
          <w:ilvl w:val="0"/>
          <w:numId w:val="47"/>
        </w:numPr>
        <w:rPr>
          <w:rFonts w:ascii="Arial" w:hAnsi="Arial" w:cs="Arial"/>
        </w:rPr>
      </w:pPr>
      <w:r w:rsidRPr="00B70D8D">
        <w:rPr>
          <w:rFonts w:ascii="Arial" w:hAnsi="Arial" w:cs="Arial"/>
        </w:rPr>
        <w:t xml:space="preserve">I přes rozdílné posuzování technického stavu budov a vybavenosti základních škol se ředitelé i zřizovatelé ZŠ shodují na potřebě investovat do základního vzdělávání. Preferované investice by měly směřovat </w:t>
      </w:r>
      <w:proofErr w:type="gramStart"/>
      <w:r w:rsidRPr="00B70D8D">
        <w:rPr>
          <w:rFonts w:ascii="Arial" w:hAnsi="Arial" w:cs="Arial"/>
        </w:rPr>
        <w:t>do</w:t>
      </w:r>
      <w:proofErr w:type="gramEnd"/>
      <w:r w:rsidRPr="00B70D8D">
        <w:rPr>
          <w:rFonts w:ascii="Arial" w:hAnsi="Arial" w:cs="Arial"/>
        </w:rPr>
        <w:t>:</w:t>
      </w:r>
    </w:p>
    <w:p w:rsidR="00B70D8D" w:rsidRPr="00B70D8D" w:rsidRDefault="00B70D8D" w:rsidP="00B70D8D">
      <w:pPr>
        <w:numPr>
          <w:ilvl w:val="0"/>
          <w:numId w:val="45"/>
        </w:numPr>
        <w:rPr>
          <w:rFonts w:ascii="Arial" w:hAnsi="Arial" w:cs="Arial"/>
        </w:rPr>
      </w:pPr>
      <w:r w:rsidRPr="00B70D8D">
        <w:rPr>
          <w:rFonts w:ascii="Arial" w:hAnsi="Arial" w:cs="Arial"/>
        </w:rPr>
        <w:t>jazykových, technických a počítačových učeben</w:t>
      </w:r>
    </w:p>
    <w:p w:rsidR="00B70D8D" w:rsidRPr="00B70D8D" w:rsidRDefault="00B70D8D" w:rsidP="00B70D8D">
      <w:pPr>
        <w:numPr>
          <w:ilvl w:val="0"/>
          <w:numId w:val="45"/>
        </w:numPr>
        <w:rPr>
          <w:rFonts w:ascii="Arial" w:hAnsi="Arial" w:cs="Arial"/>
        </w:rPr>
      </w:pPr>
      <w:r w:rsidRPr="00B70D8D">
        <w:rPr>
          <w:rFonts w:ascii="Arial" w:hAnsi="Arial" w:cs="Arial"/>
        </w:rPr>
        <w:t>úprav venkovních prostor</w:t>
      </w:r>
    </w:p>
    <w:p w:rsidR="00B70D8D" w:rsidRPr="00B70D8D" w:rsidRDefault="00B70D8D" w:rsidP="00B70D8D">
      <w:pPr>
        <w:numPr>
          <w:ilvl w:val="0"/>
          <w:numId w:val="45"/>
        </w:numPr>
        <w:rPr>
          <w:rFonts w:ascii="Arial" w:hAnsi="Arial" w:cs="Arial"/>
        </w:rPr>
      </w:pPr>
      <w:r w:rsidRPr="00B70D8D">
        <w:rPr>
          <w:rFonts w:ascii="Arial" w:hAnsi="Arial" w:cs="Arial"/>
        </w:rPr>
        <w:t>vybavení a pomůcek</w:t>
      </w:r>
    </w:p>
    <w:p w:rsidR="00B70D8D" w:rsidRPr="00B70D8D" w:rsidRDefault="00B70D8D" w:rsidP="00B70D8D">
      <w:pPr>
        <w:numPr>
          <w:ilvl w:val="0"/>
          <w:numId w:val="47"/>
        </w:numPr>
        <w:rPr>
          <w:rFonts w:ascii="Arial" w:hAnsi="Arial" w:cs="Arial"/>
        </w:rPr>
      </w:pPr>
      <w:r w:rsidRPr="00B70D8D">
        <w:rPr>
          <w:rFonts w:ascii="Arial" w:hAnsi="Arial" w:cs="Arial"/>
        </w:rPr>
        <w:t>Za zásadní úkoly ředitelé i zřizovatelé považují:</w:t>
      </w:r>
    </w:p>
    <w:p w:rsidR="00B70D8D" w:rsidRPr="00B70D8D" w:rsidRDefault="00B70D8D" w:rsidP="00B70D8D">
      <w:pPr>
        <w:numPr>
          <w:ilvl w:val="0"/>
          <w:numId w:val="38"/>
        </w:numPr>
        <w:rPr>
          <w:rFonts w:ascii="Arial" w:hAnsi="Arial" w:cs="Arial"/>
        </w:rPr>
      </w:pPr>
      <w:r w:rsidRPr="00B70D8D">
        <w:rPr>
          <w:rFonts w:ascii="Arial" w:hAnsi="Arial" w:cs="Arial"/>
        </w:rPr>
        <w:t>zachování ZŠ v malých obcích</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t>řešení neochoty rodičů komunikovat se vzdělávacím zařízením</w:t>
      </w:r>
    </w:p>
    <w:p w:rsidR="00B70D8D" w:rsidRPr="00B70D8D" w:rsidRDefault="00B70D8D" w:rsidP="00B70D8D">
      <w:pPr>
        <w:numPr>
          <w:ilvl w:val="0"/>
          <w:numId w:val="47"/>
        </w:numPr>
        <w:rPr>
          <w:rFonts w:ascii="Arial" w:hAnsi="Arial" w:cs="Arial"/>
        </w:rPr>
      </w:pPr>
      <w:r w:rsidRPr="00B70D8D">
        <w:rPr>
          <w:rFonts w:ascii="Arial" w:hAnsi="Arial" w:cs="Arial"/>
        </w:rPr>
        <w:t>Téměř polovina škol považuje za problematickou nedostatečnou kapacitu.</w:t>
      </w:r>
    </w:p>
    <w:p w:rsidR="00B70D8D" w:rsidRPr="00B70D8D" w:rsidRDefault="00B70D8D" w:rsidP="00B70D8D">
      <w:pPr>
        <w:numPr>
          <w:ilvl w:val="0"/>
          <w:numId w:val="47"/>
        </w:numPr>
        <w:rPr>
          <w:rFonts w:ascii="Arial" w:hAnsi="Arial" w:cs="Arial"/>
        </w:rPr>
      </w:pPr>
      <w:r w:rsidRPr="00B70D8D">
        <w:rPr>
          <w:rFonts w:ascii="Arial" w:hAnsi="Arial" w:cs="Arial"/>
        </w:rPr>
        <w:t>Vzdělávání pedagogů by mělo být orientováno především do oblastí:</w:t>
      </w:r>
    </w:p>
    <w:p w:rsidR="00B70D8D" w:rsidRPr="00B70D8D" w:rsidRDefault="00B70D8D" w:rsidP="00B70D8D">
      <w:pPr>
        <w:numPr>
          <w:ilvl w:val="0"/>
          <w:numId w:val="40"/>
        </w:numPr>
        <w:rPr>
          <w:rFonts w:ascii="Arial" w:hAnsi="Arial" w:cs="Arial"/>
        </w:rPr>
      </w:pPr>
      <w:r w:rsidRPr="00B70D8D">
        <w:rPr>
          <w:rFonts w:ascii="Arial" w:hAnsi="Arial" w:cs="Arial"/>
        </w:rPr>
        <w:t>vzdělávání žáků s individuálními vzdělávacími potřebami</w:t>
      </w:r>
    </w:p>
    <w:p w:rsidR="00B70D8D" w:rsidRPr="00B70D8D" w:rsidRDefault="00B70D8D" w:rsidP="00B70D8D">
      <w:pPr>
        <w:numPr>
          <w:ilvl w:val="0"/>
          <w:numId w:val="40"/>
        </w:numPr>
        <w:rPr>
          <w:rFonts w:ascii="Arial" w:hAnsi="Arial" w:cs="Arial"/>
        </w:rPr>
      </w:pPr>
      <w:r w:rsidRPr="00B70D8D">
        <w:rPr>
          <w:rFonts w:ascii="Arial" w:hAnsi="Arial" w:cs="Arial"/>
        </w:rPr>
        <w:t>osobního rozvoje</w:t>
      </w:r>
    </w:p>
    <w:p w:rsidR="00B70D8D" w:rsidRPr="00B70D8D" w:rsidRDefault="00B70D8D" w:rsidP="00B70D8D">
      <w:pPr>
        <w:numPr>
          <w:ilvl w:val="0"/>
          <w:numId w:val="40"/>
        </w:numPr>
        <w:rPr>
          <w:rFonts w:ascii="Arial" w:hAnsi="Arial" w:cs="Arial"/>
        </w:rPr>
      </w:pPr>
      <w:r w:rsidRPr="00B70D8D">
        <w:rPr>
          <w:rFonts w:ascii="Arial" w:hAnsi="Arial" w:cs="Arial"/>
        </w:rPr>
        <w:t>odborností pedagogů</w:t>
      </w:r>
    </w:p>
    <w:p w:rsidR="00B70D8D" w:rsidRPr="00B70D8D" w:rsidRDefault="00B70D8D" w:rsidP="00B70D8D">
      <w:pPr>
        <w:numPr>
          <w:ilvl w:val="0"/>
          <w:numId w:val="47"/>
        </w:numPr>
        <w:rPr>
          <w:rFonts w:ascii="Arial" w:hAnsi="Arial" w:cs="Arial"/>
        </w:rPr>
      </w:pPr>
      <w:r w:rsidRPr="00B70D8D">
        <w:rPr>
          <w:rFonts w:ascii="Arial" w:hAnsi="Arial" w:cs="Arial"/>
        </w:rPr>
        <w:t>Existuje nesoulad v informovanosti ředitelů a zřizovatelů o výskytu sociálně-patologických jevů (rizikového chování). Měla by být dále rozvíjena zejména preventivní opatření v této oblasti spojená s účinnými postihy rizikového chování.</w:t>
      </w:r>
    </w:p>
    <w:p w:rsidR="00B70D8D" w:rsidRPr="00B70D8D" w:rsidRDefault="00B70D8D" w:rsidP="00B70D8D">
      <w:pPr>
        <w:numPr>
          <w:ilvl w:val="0"/>
          <w:numId w:val="47"/>
        </w:numPr>
        <w:rPr>
          <w:rFonts w:ascii="Arial" w:hAnsi="Arial" w:cs="Arial"/>
        </w:rPr>
      </w:pPr>
      <w:r w:rsidRPr="00B70D8D">
        <w:rPr>
          <w:rFonts w:ascii="Arial" w:hAnsi="Arial" w:cs="Arial"/>
        </w:rPr>
        <w:t>Základní školy by měly i nadále vyvíjet a prohlubovat aktivity v oblasti rozvoje budoucí profesní orientace žáků formou spolupráce se zaměstnavateli v lokalitě (regionu) a s institucemi středního vzdělávání. Důležitou aktivitou v této oblasti je informování rodičů o možnostech a nabídce trhu práce, informování žáků o trhu práce a požadavcích trhu práce a prezentace příkladů dobré praxe.</w:t>
      </w:r>
    </w:p>
    <w:p w:rsidR="00B70D8D" w:rsidRPr="00B70D8D" w:rsidRDefault="00B70D8D" w:rsidP="00B70D8D">
      <w:pPr>
        <w:numPr>
          <w:ilvl w:val="0"/>
          <w:numId w:val="47"/>
        </w:numPr>
        <w:rPr>
          <w:rFonts w:ascii="Arial" w:hAnsi="Arial" w:cs="Arial"/>
        </w:rPr>
      </w:pPr>
      <w:r w:rsidRPr="00B70D8D">
        <w:rPr>
          <w:rFonts w:ascii="Arial" w:hAnsi="Arial" w:cs="Arial"/>
        </w:rPr>
        <w:t>ZŠ by měly být připraveny na změny spojené s inkluzívním vzděláváním, neboť dopady inkluze hodnotí negativně ve všech oblastech.</w:t>
      </w:r>
    </w:p>
    <w:p w:rsidR="00B70D8D" w:rsidRPr="00B70D8D" w:rsidRDefault="00B70D8D" w:rsidP="00B70D8D">
      <w:pPr>
        <w:numPr>
          <w:ilvl w:val="0"/>
          <w:numId w:val="47"/>
        </w:numPr>
        <w:rPr>
          <w:rFonts w:ascii="Arial" w:hAnsi="Arial" w:cs="Arial"/>
        </w:rPr>
      </w:pPr>
      <w:r w:rsidRPr="00B70D8D">
        <w:rPr>
          <w:rFonts w:ascii="Arial" w:hAnsi="Arial" w:cs="Arial"/>
        </w:rPr>
        <w:t>Za klíčová témata v oblasti výchovy a vzdělávání žáků spatřují ředitelé a zřizovatelé ZŠ zejména v motivaci žáků, dále pak v rozvoji matematické a čtenářské gramotnosti, v rozvoji sociálních kompetencí žáků a ve spolupráci učitelů a rodičů.</w:t>
      </w:r>
    </w:p>
    <w:p w:rsidR="00B70D8D" w:rsidRPr="00B70D8D" w:rsidRDefault="00B70D8D" w:rsidP="00B70D8D">
      <w:pPr>
        <w:numPr>
          <w:ilvl w:val="0"/>
          <w:numId w:val="47"/>
        </w:numPr>
        <w:rPr>
          <w:rFonts w:ascii="Arial" w:hAnsi="Arial" w:cs="Arial"/>
        </w:rPr>
      </w:pPr>
      <w:r w:rsidRPr="00B70D8D">
        <w:rPr>
          <w:rFonts w:ascii="Arial" w:hAnsi="Arial" w:cs="Arial"/>
        </w:rPr>
        <w:t>ZŠ by měly zachovat či rozšířit nabídku dalšího vzdělávání a volnočasových aktivit pro žáky, a to jak samostatně, tak ve spolupráci s dalšími zařízeními a organizacemi.</w:t>
      </w:r>
    </w:p>
    <w:p w:rsidR="00B70D8D" w:rsidRDefault="00B70D8D" w:rsidP="00B70D8D">
      <w:pPr>
        <w:rPr>
          <w:rFonts w:ascii="Arial" w:hAnsi="Arial" w:cs="Arial"/>
        </w:rPr>
      </w:pPr>
      <w:r w:rsidRPr="00B70D8D">
        <w:rPr>
          <w:rFonts w:ascii="Arial" w:hAnsi="Arial" w:cs="Arial"/>
        </w:rPr>
        <w:t>ZŠ by měly v širší míře přistoupit ke vzájemné efektivní spolupráci.</w:t>
      </w:r>
    </w:p>
    <w:p w:rsidR="005E3C52" w:rsidRPr="009E4299" w:rsidRDefault="009F2B15" w:rsidP="005E3C52">
      <w:pPr>
        <w:pStyle w:val="Nadpis3"/>
        <w:rPr>
          <w:rFonts w:ascii="Arial" w:hAnsi="Arial" w:cs="Arial"/>
          <w:b w:val="0"/>
        </w:rPr>
      </w:pPr>
      <w:bookmarkStart w:id="8" w:name="_Toc481437607"/>
      <w:r>
        <w:rPr>
          <w:rFonts w:ascii="Arial" w:hAnsi="Arial" w:cs="Arial"/>
          <w:b w:val="0"/>
        </w:rPr>
        <w:lastRenderedPageBreak/>
        <w:t>3</w:t>
      </w:r>
      <w:r w:rsidR="005E3C52" w:rsidRPr="009E4299">
        <w:rPr>
          <w:rFonts w:ascii="Arial" w:hAnsi="Arial" w:cs="Arial"/>
          <w:b w:val="0"/>
        </w:rPr>
        <w:t>.1.</w:t>
      </w:r>
      <w:r w:rsidR="00C35A98">
        <w:rPr>
          <w:rFonts w:ascii="Arial" w:hAnsi="Arial" w:cs="Arial"/>
          <w:b w:val="0"/>
        </w:rPr>
        <w:t>5</w:t>
      </w:r>
      <w:r w:rsidR="005E3C52" w:rsidRPr="009E4299">
        <w:rPr>
          <w:rFonts w:ascii="Arial" w:hAnsi="Arial" w:cs="Arial"/>
          <w:b w:val="0"/>
        </w:rPr>
        <w:t xml:space="preserve"> </w:t>
      </w:r>
      <w:r w:rsidR="005E3C52">
        <w:rPr>
          <w:rFonts w:ascii="Arial" w:hAnsi="Arial" w:cs="Arial"/>
          <w:b w:val="0"/>
        </w:rPr>
        <w:t>Relevantní socioekonomické souvislosti v oblasti vzdělávání</w:t>
      </w:r>
      <w:bookmarkEnd w:id="8"/>
    </w:p>
    <w:p w:rsidR="005E3C52" w:rsidRDefault="005E3C52" w:rsidP="00494C04">
      <w:pPr>
        <w:spacing w:before="60" w:after="60" w:line="240" w:lineRule="auto"/>
        <w:ind w:left="720"/>
        <w:jc w:val="both"/>
        <w:rPr>
          <w:rFonts w:ascii="Arial" w:hAnsi="Arial" w:cs="Arial"/>
        </w:rPr>
      </w:pPr>
    </w:p>
    <w:p w:rsidR="009F2B15" w:rsidRPr="00B10482" w:rsidRDefault="009F2B15" w:rsidP="009F2B15">
      <w:pPr>
        <w:spacing w:before="60" w:after="120" w:line="240" w:lineRule="auto"/>
        <w:jc w:val="both"/>
        <w:rPr>
          <w:rFonts w:ascii="Arial" w:hAnsi="Arial" w:cs="Arial"/>
          <w:b/>
        </w:rPr>
      </w:pPr>
      <w:r>
        <w:rPr>
          <w:rFonts w:ascii="Arial" w:hAnsi="Arial" w:cs="Arial"/>
          <w:b/>
        </w:rPr>
        <w:t>Demografická</w:t>
      </w:r>
      <w:r w:rsidRPr="00B10482">
        <w:rPr>
          <w:rFonts w:ascii="Arial" w:hAnsi="Arial" w:cs="Arial"/>
          <w:b/>
        </w:rPr>
        <w:t xml:space="preserve"> situace správního obvodu ORP Liberec</w:t>
      </w:r>
    </w:p>
    <w:p w:rsidR="009F2B15" w:rsidRDefault="009F2B15" w:rsidP="00104CBD">
      <w:pPr>
        <w:spacing w:before="60" w:after="120" w:line="240" w:lineRule="auto"/>
        <w:jc w:val="both"/>
        <w:rPr>
          <w:rFonts w:ascii="Arial" w:hAnsi="Arial" w:cs="Arial"/>
          <w:b/>
        </w:rPr>
      </w:pPr>
    </w:p>
    <w:p w:rsidR="00DE3D91" w:rsidRDefault="00DE3D91" w:rsidP="00DE3D91">
      <w:pPr>
        <w:jc w:val="both"/>
        <w:rPr>
          <w:rFonts w:ascii="Arial" w:hAnsi="Arial" w:cs="Arial"/>
        </w:rPr>
      </w:pPr>
      <w:r>
        <w:rPr>
          <w:rFonts w:ascii="Arial" w:hAnsi="Arial" w:cs="Arial"/>
        </w:rPr>
        <w:t>Na území SO ORP Liberec (dále jen ORP) se k 31. 12. 2015 nachází celkem 28 obcí (z toho se statutem města 6 obcí a statutem statutárního města jedna obec) s celkovým počtem 142 929 obyvatel. Podle velikostních kategorií obcí je v území 8 obcí do 500 obyvatel, 10 obcí v kategorii 500 až 999 obyvatel, 7 obcí v kategorii 1000 až 4999, 2 obce v kategorii 5000 až 19 999 a jedna obec nad 50 000 obyvatel.</w:t>
      </w:r>
    </w:p>
    <w:p w:rsidR="00DE3D91" w:rsidRPr="00D93527" w:rsidRDefault="00DE3D91" w:rsidP="00DE3D91">
      <w:pPr>
        <w:jc w:val="both"/>
        <w:rPr>
          <w:rFonts w:ascii="Arial" w:hAnsi="Arial" w:cs="Arial"/>
        </w:rPr>
      </w:pPr>
      <w:r>
        <w:rPr>
          <w:rFonts w:ascii="Arial" w:hAnsi="Arial" w:cs="Arial"/>
        </w:rPr>
        <w:t>Z hlediska územně správního členění je SO ORP rozděleno do 6 správních obvodů obcí s pověřeným obecním úřadem.</w:t>
      </w:r>
    </w:p>
    <w:p w:rsidR="00DE3D91" w:rsidRPr="00D93527" w:rsidRDefault="00DE3D91" w:rsidP="00DE3D91">
      <w:pPr>
        <w:spacing w:after="0"/>
        <w:rPr>
          <w:rFonts w:ascii="Arial" w:hAnsi="Arial" w:cs="Arial"/>
          <w:sz w:val="20"/>
          <w:szCs w:val="20"/>
        </w:rPr>
      </w:pPr>
      <w:r w:rsidRPr="00D93527">
        <w:rPr>
          <w:rFonts w:ascii="Arial" w:hAnsi="Arial" w:cs="Arial"/>
          <w:sz w:val="20"/>
          <w:szCs w:val="20"/>
        </w:rPr>
        <w:t>Tabulka č. x, Základní charakteristika obcí v SO ORP Liberec k 31. 12. 2015</w:t>
      </w:r>
    </w:p>
    <w:tbl>
      <w:tblPr>
        <w:tblW w:w="5000" w:type="pct"/>
        <w:tblCellMar>
          <w:left w:w="70" w:type="dxa"/>
          <w:right w:w="70" w:type="dxa"/>
        </w:tblCellMar>
        <w:tblLook w:val="04A0"/>
      </w:tblPr>
      <w:tblGrid>
        <w:gridCol w:w="2552"/>
        <w:gridCol w:w="912"/>
        <w:gridCol w:w="1077"/>
        <w:gridCol w:w="1352"/>
        <w:gridCol w:w="1208"/>
        <w:gridCol w:w="2109"/>
      </w:tblGrid>
      <w:tr w:rsidR="00DE3D91" w:rsidRPr="00D93527" w:rsidTr="0026380E">
        <w:trPr>
          <w:trHeight w:val="645"/>
        </w:trPr>
        <w:tc>
          <w:tcPr>
            <w:tcW w:w="138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Název obce</w:t>
            </w:r>
          </w:p>
        </w:tc>
        <w:tc>
          <w:tcPr>
            <w:tcW w:w="496" w:type="pct"/>
            <w:tcBorders>
              <w:top w:val="single" w:sz="4" w:space="0" w:color="auto"/>
              <w:left w:val="nil"/>
              <w:bottom w:val="single" w:sz="4" w:space="0" w:color="auto"/>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celkem</w:t>
            </w:r>
          </w:p>
        </w:tc>
        <w:tc>
          <w:tcPr>
            <w:tcW w:w="585" w:type="pct"/>
            <w:tcBorders>
              <w:top w:val="single" w:sz="4" w:space="0" w:color="auto"/>
              <w:left w:val="nil"/>
              <w:bottom w:val="single" w:sz="4" w:space="0" w:color="auto"/>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ve věku 0 -14 let</w:t>
            </w:r>
          </w:p>
        </w:tc>
        <w:tc>
          <w:tcPr>
            <w:tcW w:w="73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průměrný věk</w:t>
            </w:r>
          </w:p>
        </w:tc>
        <w:tc>
          <w:tcPr>
            <w:tcW w:w="656"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rozloha (ha)</w:t>
            </w:r>
          </w:p>
        </w:tc>
        <w:tc>
          <w:tcPr>
            <w:tcW w:w="114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Pr>
                <w:rFonts w:ascii="Arial" w:eastAsia="Times New Roman" w:hAnsi="Arial" w:cs="Arial"/>
                <w:color w:val="FFFFFF"/>
                <w:sz w:val="20"/>
                <w:szCs w:val="20"/>
                <w:lang w:eastAsia="cs-CZ"/>
              </w:rPr>
              <w:t>správní</w:t>
            </w:r>
            <w:r w:rsidRPr="00D93527">
              <w:rPr>
                <w:rFonts w:ascii="Arial" w:eastAsia="Times New Roman" w:hAnsi="Arial" w:cs="Arial"/>
                <w:color w:val="FFFFFF"/>
                <w:sz w:val="20"/>
                <w:szCs w:val="20"/>
                <w:lang w:eastAsia="cs-CZ"/>
              </w:rPr>
              <w:t xml:space="preserve"> obvod POÚ</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Dlouhý Most</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445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Jeřmanice</w:t>
            </w:r>
            <w:proofErr w:type="spellEnd"/>
            <w:r w:rsidRPr="00D93527">
              <w:rPr>
                <w:rFonts w:ascii="Arial" w:eastAsia="Times New Roman" w:hAnsi="Arial" w:cs="Arial"/>
                <w:sz w:val="20"/>
                <w:szCs w:val="20"/>
                <w:lang w:eastAsia="cs-CZ"/>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490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37,8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Liberec</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103 288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16 640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10 609</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Stráž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2339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435</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39,4</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Šimonovice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1121</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35,1</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719</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Bílá</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2638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Cetenov</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Český Dub</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2718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44,0</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2258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Hlavice</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47,8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827</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Janův Důl</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Křižany</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40,4</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2856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Osečná</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1100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Proseč pod Ještědem</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53</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830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Světlá pod Ještědem</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937</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1320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Všelibice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553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1845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Zdislava</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Hodkovice</w:t>
            </w:r>
            <w:proofErr w:type="spellEnd"/>
            <w:r w:rsidRPr="00D93527">
              <w:rPr>
                <w:rFonts w:ascii="Arial" w:eastAsia="Times New Roman" w:hAnsi="Arial" w:cs="Arial"/>
                <w:b/>
                <w:bCs/>
                <w:sz w:val="20"/>
                <w:szCs w:val="20"/>
                <w:lang w:eastAsia="cs-CZ"/>
              </w:rPr>
              <w:t xml:space="preserve"> nad </w:t>
            </w:r>
            <w:proofErr w:type="spellStart"/>
            <w:r w:rsidRPr="00D93527">
              <w:rPr>
                <w:rFonts w:ascii="Arial" w:eastAsia="Times New Roman" w:hAnsi="Arial" w:cs="Arial"/>
                <w:b/>
                <w:bCs/>
                <w:sz w:val="20"/>
                <w:szCs w:val="20"/>
                <w:lang w:eastAsia="cs-CZ"/>
              </w:rPr>
              <w:t>Mohelkou</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428</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Hodkovice</w:t>
            </w:r>
            <w:proofErr w:type="spellEnd"/>
            <w:r w:rsidRPr="00D93527">
              <w:rPr>
                <w:rFonts w:ascii="Arial" w:eastAsia="Times New Roman" w:hAnsi="Arial" w:cs="Arial"/>
                <w:sz w:val="20"/>
                <w:szCs w:val="20"/>
                <w:lang w:eastAsia="cs-CZ"/>
              </w:rPr>
              <w:t xml:space="preserve"> n. M.</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Hrádek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7626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1263</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4855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Chotyně</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Rynoltice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755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42,9</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1772</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Bílý Kostel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2574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Chrastava</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6213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1024</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2747</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Kryštofovo Údolí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1734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Mníšek</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2544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Nová Ves</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1235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Oldřichov</w:t>
            </w:r>
            <w:proofErr w:type="spellEnd"/>
            <w:r w:rsidRPr="00D93527">
              <w:rPr>
                <w:rFonts w:ascii="Arial" w:eastAsia="Times New Roman" w:hAnsi="Arial" w:cs="Arial"/>
                <w:sz w:val="20"/>
                <w:szCs w:val="20"/>
                <w:lang w:eastAsia="cs-CZ"/>
              </w:rPr>
              <w:t xml:space="preserve"> v Hájích</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740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1625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Jablonné v Podještědí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3656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582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40,9</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5786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Jablonné v Podještědí</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Janovice v Podještědí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47,6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634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Jablonné v Podještědí</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SO ORP Liberec</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142929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23260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41,1</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57846</w:t>
            </w:r>
          </w:p>
        </w:tc>
        <w:tc>
          <w:tcPr>
            <w:tcW w:w="1145" w:type="pct"/>
            <w:tcBorders>
              <w:top w:val="nil"/>
              <w:left w:val="nil"/>
              <w:bottom w:val="single" w:sz="4" w:space="0" w:color="auto"/>
              <w:right w:val="single" w:sz="4" w:space="0" w:color="auto"/>
            </w:tcBorders>
            <w:shd w:val="thinDiagStripe" w:color="000000"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 </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Pr="00D93527" w:rsidRDefault="00DE3D91" w:rsidP="00DE3D91">
      <w:pPr>
        <w:rPr>
          <w:rFonts w:ascii="Arial" w:hAnsi="Arial" w:cs="Arial"/>
          <w:sz w:val="20"/>
          <w:szCs w:val="20"/>
        </w:rPr>
      </w:pPr>
      <w:r>
        <w:rPr>
          <w:rFonts w:ascii="Arial" w:hAnsi="Arial" w:cs="Arial"/>
          <w:sz w:val="20"/>
          <w:szCs w:val="20"/>
        </w:rPr>
        <w:t>Pozn.: Tučně jsou zvýrazněna</w:t>
      </w:r>
      <w:r w:rsidRPr="00D93527">
        <w:rPr>
          <w:rFonts w:ascii="Arial" w:hAnsi="Arial" w:cs="Arial"/>
          <w:sz w:val="20"/>
          <w:szCs w:val="20"/>
        </w:rPr>
        <w:t xml:space="preserve"> města</w:t>
      </w:r>
    </w:p>
    <w:p w:rsidR="00DE3D91" w:rsidRDefault="00DE3D91" w:rsidP="00DE3D91">
      <w:pPr>
        <w:rPr>
          <w:rFonts w:ascii="Arial" w:hAnsi="Arial" w:cs="Arial"/>
        </w:rPr>
      </w:pPr>
      <w:r>
        <w:rPr>
          <w:rFonts w:ascii="Arial" w:hAnsi="Arial" w:cs="Arial"/>
        </w:rPr>
        <w:lastRenderedPageBreak/>
        <w:t xml:space="preserve">Celkový počet obyvatel na území OPR dlouhodobě roste. Mezi lety 2006 a 2015 došlo k celkovému přírůstku 7318 obyvatel. Ve věkových kategoriích se tento vývoj promítnul do růstu obyvatel ve věku 0 – 14 let a 65 a více let. Úbytek je zřejmý v kategorii produktivního obyvatelstva (ve věku 15 – 64 let). </w:t>
      </w:r>
    </w:p>
    <w:p w:rsidR="00DE3D91" w:rsidRPr="00A16EA9"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počtu obyvatelstva věk. </w:t>
      </w:r>
      <w:proofErr w:type="gramStart"/>
      <w:r>
        <w:rPr>
          <w:rFonts w:ascii="Arial" w:hAnsi="Arial" w:cs="Arial"/>
          <w:sz w:val="20"/>
          <w:szCs w:val="20"/>
        </w:rPr>
        <w:t>kategorií</w:t>
      </w:r>
      <w:proofErr w:type="gramEnd"/>
      <w:r>
        <w:rPr>
          <w:rFonts w:ascii="Arial" w:hAnsi="Arial" w:cs="Arial"/>
          <w:sz w:val="20"/>
          <w:szCs w:val="20"/>
        </w:rPr>
        <w:t xml:space="preserve"> </w:t>
      </w:r>
      <w:r w:rsidRPr="00D93527">
        <w:rPr>
          <w:rFonts w:ascii="Arial" w:hAnsi="Arial" w:cs="Arial"/>
          <w:sz w:val="20"/>
          <w:szCs w:val="20"/>
        </w:rPr>
        <w:t>v SO ORP Liberec</w:t>
      </w:r>
      <w:r>
        <w:rPr>
          <w:rFonts w:ascii="Arial" w:hAnsi="Arial" w:cs="Arial"/>
          <w:sz w:val="20"/>
          <w:szCs w:val="20"/>
        </w:rPr>
        <w:t xml:space="preserve">, období 2006/15 absolutně </w:t>
      </w:r>
    </w:p>
    <w:tbl>
      <w:tblPr>
        <w:tblW w:w="10211" w:type="dxa"/>
        <w:tblInd w:w="55" w:type="dxa"/>
        <w:tblCellMar>
          <w:left w:w="70" w:type="dxa"/>
          <w:right w:w="70" w:type="dxa"/>
        </w:tblCellMar>
        <w:tblLook w:val="04A0"/>
      </w:tblPr>
      <w:tblGrid>
        <w:gridCol w:w="2131"/>
        <w:gridCol w:w="808"/>
        <w:gridCol w:w="808"/>
        <w:gridCol w:w="808"/>
        <w:gridCol w:w="808"/>
        <w:gridCol w:w="808"/>
        <w:gridCol w:w="808"/>
        <w:gridCol w:w="808"/>
        <w:gridCol w:w="808"/>
        <w:gridCol w:w="808"/>
        <w:gridCol w:w="808"/>
      </w:tblGrid>
      <w:tr w:rsidR="00DE3D91" w:rsidRPr="00D93527" w:rsidTr="0026380E">
        <w:trPr>
          <w:trHeight w:val="255"/>
        </w:trPr>
        <w:tc>
          <w:tcPr>
            <w:tcW w:w="213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obyvatelstvo celkem</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135611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137051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138769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139850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140426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140749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141134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141555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141986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142929</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19569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19715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19894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20342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20953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21593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22078</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22472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22793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23260</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15–64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97286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98165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99133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99080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98577</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97197</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95945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94972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94160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93676</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val="en-US" w:eastAsia="cs-CZ"/>
              </w:rPr>
            </w:pPr>
            <w:r w:rsidRPr="00D93527">
              <w:rPr>
                <w:rFonts w:ascii="Arial" w:eastAsia="Times New Roman" w:hAnsi="Arial" w:cs="Arial"/>
                <w:sz w:val="20"/>
                <w:szCs w:val="20"/>
                <w:lang w:eastAsia="cs-CZ"/>
              </w:rPr>
              <w:t xml:space="preserve">v tom ve věku 65 </w:t>
            </w:r>
            <w:r w:rsidRPr="00D93527">
              <w:rPr>
                <w:rFonts w:ascii="Arial" w:eastAsia="Times New Roman" w:hAnsi="Arial" w:cs="Arial"/>
                <w:sz w:val="20"/>
                <w:szCs w:val="20"/>
                <w:lang w:val="en-US" w:eastAsia="cs-CZ"/>
              </w:rPr>
              <w:t>+</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18756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19171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19742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20428</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20896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21959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23111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24111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25033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25993</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V poměrném zastoupení tří základních věkových kategorií v posledních 10 letech je patrné celkové stárnutí obyvatelstva (růst </w:t>
      </w:r>
      <w:proofErr w:type="spellStart"/>
      <w:r>
        <w:rPr>
          <w:rFonts w:ascii="Arial" w:hAnsi="Arial" w:cs="Arial"/>
        </w:rPr>
        <w:t>postproduktivní</w:t>
      </w:r>
      <w:proofErr w:type="spellEnd"/>
      <w:r>
        <w:rPr>
          <w:rFonts w:ascii="Arial" w:hAnsi="Arial" w:cs="Arial"/>
        </w:rPr>
        <w:t xml:space="preserve"> složky obyvatelstva), přičemž v posledních 6 letech je tento trend částečně vyvažován nárůstem obyvatel v </w:t>
      </w:r>
      <w:proofErr w:type="spellStart"/>
      <w:r>
        <w:rPr>
          <w:rFonts w:ascii="Arial" w:hAnsi="Arial" w:cs="Arial"/>
        </w:rPr>
        <w:t>předproduktivním</w:t>
      </w:r>
      <w:proofErr w:type="spellEnd"/>
      <w:r>
        <w:rPr>
          <w:rFonts w:ascii="Arial" w:hAnsi="Arial" w:cs="Arial"/>
        </w:rPr>
        <w:t xml:space="preserve"> věku.     </w:t>
      </w:r>
    </w:p>
    <w:p w:rsidR="00DE3D91" w:rsidRPr="00B166B6" w:rsidRDefault="00DE3D91" w:rsidP="00DE3D9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 xml:space="preserve">x, Vývoj věkových kategorií </w:t>
      </w:r>
      <w:r w:rsidRPr="00D93527">
        <w:rPr>
          <w:rFonts w:ascii="Arial" w:hAnsi="Arial" w:cs="Arial"/>
          <w:sz w:val="20"/>
          <w:szCs w:val="20"/>
        </w:rPr>
        <w:t>v SO ORP Liberec</w:t>
      </w:r>
      <w:r>
        <w:rPr>
          <w:rFonts w:ascii="Arial" w:hAnsi="Arial" w:cs="Arial"/>
          <w:sz w:val="20"/>
          <w:szCs w:val="20"/>
        </w:rPr>
        <w:t xml:space="preserve">, období 2006/15, relativně </w:t>
      </w:r>
    </w:p>
    <w:p w:rsidR="00DE3D91" w:rsidRPr="00D93527" w:rsidRDefault="00DE3D91" w:rsidP="00DE3D91">
      <w:pPr>
        <w:spacing w:after="0"/>
        <w:rPr>
          <w:rFonts w:ascii="Arial" w:hAnsi="Arial" w:cs="Arial"/>
        </w:rPr>
      </w:pPr>
      <w:r w:rsidRPr="00D93527">
        <w:rPr>
          <w:rFonts w:ascii="Arial" w:hAnsi="Arial" w:cs="Arial"/>
          <w:noProof/>
          <w:lang w:eastAsia="cs-CZ"/>
        </w:rPr>
        <w:drawing>
          <wp:inline distT="0" distB="0" distL="0" distR="0">
            <wp:extent cx="5734050" cy="2743200"/>
            <wp:effectExtent l="0" t="0" r="19050" b="1905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Celkový přírůstek počtu obyvatel je ovlivňován jednak přirozenou měnou obyvatelstva (narození x zemřelí) a mechanickým pohybem (přistěhovalí x vystěhovalí). </w:t>
      </w:r>
    </w:p>
    <w:p w:rsidR="00DE3D91" w:rsidRDefault="00DE3D91" w:rsidP="00DE3D91">
      <w:pPr>
        <w:jc w:val="both"/>
        <w:rPr>
          <w:rFonts w:ascii="Arial" w:hAnsi="Arial" w:cs="Arial"/>
        </w:rPr>
      </w:pPr>
      <w:r>
        <w:rPr>
          <w:rFonts w:ascii="Arial" w:hAnsi="Arial" w:cs="Arial"/>
        </w:rPr>
        <w:t xml:space="preserve">Vývoj přirozené měny obyvatel je v posledních letech příznivý pro růst počtu obyvatel. Tento pozitivní vývoj je ovlivňován trendem v reprodukčním chování společnosti (tzv. druhá demografická revoluce). Růst porodnosti (narození) je ovlivněn kumulací odkládaného rodičovství ročníků matek z konce sedmdesátých let. Ačkoliv je tento vývoj nyní hodnocen pozitivně ve vztahu k charakteristikám obyvatelstva, nelze ho považovat za vývojově stabilní, ale za skokový, a to v čase i směrem dolů. </w:t>
      </w:r>
    </w:p>
    <w:p w:rsidR="00DE3D91" w:rsidRDefault="00DE3D91" w:rsidP="00DE3D91">
      <w:pPr>
        <w:jc w:val="both"/>
        <w:rPr>
          <w:rFonts w:ascii="Arial" w:hAnsi="Arial" w:cs="Arial"/>
        </w:rPr>
      </w:pPr>
      <w:r>
        <w:rPr>
          <w:rFonts w:ascii="Arial" w:hAnsi="Arial" w:cs="Arial"/>
        </w:rPr>
        <w:lastRenderedPageBreak/>
        <w:t xml:space="preserve">Druhou složkou, která má vliv na vývoj počtu obyvatel je stěhování obyvatel (mechanický pohyb obyvatel). Území ORP dlouhodobě zaznamenává kladné hodnoty migračního salda, což je dáno atraktivitou území z hlediska pracovních příležitostí, dostupnosti bydlení, krajinných a přírodních charakteristik, dopravního napojení ORP (dopravní infrastruktury, dopravní dostupnost středisek vyššího řádu – vyjížďka).     </w:t>
      </w:r>
    </w:p>
    <w:p w:rsidR="00DE3D91" w:rsidRDefault="00DE3D91" w:rsidP="00DE3D91">
      <w:pPr>
        <w:jc w:val="both"/>
        <w:rPr>
          <w:rFonts w:ascii="Arial" w:hAnsi="Arial" w:cs="Arial"/>
        </w:rPr>
      </w:pPr>
    </w:p>
    <w:p w:rsidR="00DE3D91" w:rsidRPr="00A3583F"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složek přirozené měny </w:t>
      </w:r>
      <w:proofErr w:type="spellStart"/>
      <w:r>
        <w:rPr>
          <w:rFonts w:ascii="Arial" w:hAnsi="Arial" w:cs="Arial"/>
          <w:sz w:val="20"/>
          <w:szCs w:val="20"/>
        </w:rPr>
        <w:t>obyv</w:t>
      </w:r>
      <w:proofErr w:type="spellEnd"/>
      <w:r>
        <w:rPr>
          <w:rFonts w:ascii="Arial" w:hAnsi="Arial" w:cs="Arial"/>
          <w:sz w:val="20"/>
          <w:szCs w:val="20"/>
        </w:rPr>
        <w:t xml:space="preserve">. a stěhování období 2006/15, absolutně </w:t>
      </w:r>
    </w:p>
    <w:tbl>
      <w:tblPr>
        <w:tblW w:w="5000" w:type="pct"/>
        <w:tblCellMar>
          <w:left w:w="70" w:type="dxa"/>
          <w:right w:w="70" w:type="dxa"/>
        </w:tblCellMar>
        <w:tblLook w:val="04A0"/>
      </w:tblPr>
      <w:tblGrid>
        <w:gridCol w:w="2099"/>
        <w:gridCol w:w="585"/>
        <w:gridCol w:w="726"/>
        <w:gridCol w:w="726"/>
        <w:gridCol w:w="726"/>
        <w:gridCol w:w="726"/>
        <w:gridCol w:w="726"/>
        <w:gridCol w:w="726"/>
        <w:gridCol w:w="726"/>
        <w:gridCol w:w="726"/>
        <w:gridCol w:w="718"/>
      </w:tblGrid>
      <w:tr w:rsidR="00DE3D91" w:rsidRPr="00D93527" w:rsidTr="0026380E">
        <w:trPr>
          <w:trHeight w:val="255"/>
        </w:trPr>
        <w:tc>
          <w:tcPr>
            <w:tcW w:w="1140"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318"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narození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1467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1602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1697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1712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1566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1545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1618</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zemřelí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1326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1379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1431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1450</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přirozený</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168</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přistěhovalí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3055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3577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2939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2471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2319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2521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2571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vystěhovalí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2398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2177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2169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2348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1846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2252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2067</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stěhováním</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1161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337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right"/>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164</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celkový</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1302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1440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1718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1081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598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943</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rPr>
          <w:rFonts w:ascii="Arial" w:hAnsi="Arial" w:cs="Arial"/>
        </w:rPr>
      </w:pPr>
    </w:p>
    <w:p w:rsidR="00DE3D91" w:rsidRDefault="00DE3D91" w:rsidP="00DE3D91">
      <w:pPr>
        <w:rPr>
          <w:rFonts w:ascii="Arial" w:hAnsi="Arial" w:cs="Arial"/>
        </w:rPr>
      </w:pPr>
      <w:r>
        <w:rPr>
          <w:rFonts w:ascii="Arial" w:hAnsi="Arial" w:cs="Arial"/>
        </w:rPr>
        <w:t xml:space="preserve">Na celkový kladný přírůstek počtu obyvatel </w:t>
      </w:r>
      <w:proofErr w:type="spellStart"/>
      <w:r>
        <w:rPr>
          <w:rFonts w:ascii="Arial" w:hAnsi="Arial" w:cs="Arial"/>
        </w:rPr>
        <w:t>májí</w:t>
      </w:r>
      <w:proofErr w:type="spellEnd"/>
      <w:r>
        <w:rPr>
          <w:rFonts w:ascii="Arial" w:hAnsi="Arial" w:cs="Arial"/>
        </w:rPr>
        <w:t xml:space="preserve"> největší vliv kladné hodnoty stěhování. V období 2006 až 2015 se stěhování obyvatel podílelo na celkovém přírůstku obyvatelstva 75% (25% přirozený přírůstek). </w:t>
      </w:r>
    </w:p>
    <w:p w:rsidR="00DE3D91" w:rsidRDefault="00DE3D91" w:rsidP="00DE3D91">
      <w:pPr>
        <w:rPr>
          <w:rFonts w:ascii="Arial" w:hAnsi="Arial" w:cs="Arial"/>
        </w:rPr>
      </w:pPr>
      <w:r>
        <w:rPr>
          <w:rFonts w:ascii="Arial" w:hAnsi="Arial" w:cs="Arial"/>
        </w:rPr>
        <w:t>Z hlediska růstu počtu dětí (0 – 14) stěhováním každoročně dochází k průměrnému (2006 – 2015) nárůstu 91 dětí.</w:t>
      </w:r>
    </w:p>
    <w:p w:rsidR="00DE3D91" w:rsidRDefault="00DE3D91" w:rsidP="00DE3D91">
      <w:pPr>
        <w:rPr>
          <w:rFonts w:ascii="Arial" w:hAnsi="Arial" w:cs="Arial"/>
        </w:rPr>
      </w:pPr>
      <w:r>
        <w:rPr>
          <w:rFonts w:ascii="Arial" w:hAnsi="Arial" w:cs="Arial"/>
        </w:rPr>
        <w:t>Souvislost vývoje počtu obyvatel a oblasti vzdělávání je zřejmá, ale samotný vývoj počtu obyvatel je nutné doplnit informacemi o lokalizaci nově přistěhovalých do ORP a obyvatel ORP měnící svou lokalizaci bydlení.</w:t>
      </w:r>
    </w:p>
    <w:p w:rsidR="00DE3D91" w:rsidRPr="00D93527" w:rsidRDefault="00DE3D91" w:rsidP="00DE3D91">
      <w:pPr>
        <w:rPr>
          <w:rFonts w:ascii="Arial" w:hAnsi="Arial" w:cs="Arial"/>
        </w:rPr>
      </w:pPr>
      <w:r>
        <w:rPr>
          <w:rFonts w:ascii="Arial" w:hAnsi="Arial" w:cs="Arial"/>
        </w:rPr>
        <w:t xml:space="preserve">Pohyb obyvatelstva (stěhování) v rámci území není zanedbatelný. Roční průměr vnitřního stěhování je 1222 obyvatel, přičemž u dětí (ve věku 0 – 14) je tato hodnota rovna 293. </w:t>
      </w:r>
    </w:p>
    <w:p w:rsidR="00DE3D91" w:rsidRPr="00027ED8"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vnitřního stěhování v období 2006/15, absolutně </w:t>
      </w:r>
    </w:p>
    <w:tbl>
      <w:tblPr>
        <w:tblW w:w="5000" w:type="pct"/>
        <w:tblCellMar>
          <w:left w:w="70" w:type="dxa"/>
          <w:right w:w="70" w:type="dxa"/>
        </w:tblCellMar>
        <w:tblLook w:val="04A0"/>
      </w:tblPr>
      <w:tblGrid>
        <w:gridCol w:w="2308"/>
        <w:gridCol w:w="691"/>
        <w:gridCol w:w="691"/>
        <w:gridCol w:w="691"/>
        <w:gridCol w:w="691"/>
        <w:gridCol w:w="691"/>
        <w:gridCol w:w="691"/>
        <w:gridCol w:w="691"/>
        <w:gridCol w:w="691"/>
        <w:gridCol w:w="691"/>
        <w:gridCol w:w="683"/>
      </w:tblGrid>
      <w:tr w:rsidR="00DE3D91" w:rsidRPr="00D93527" w:rsidTr="0026380E">
        <w:trPr>
          <w:trHeight w:val="255"/>
        </w:trPr>
        <w:tc>
          <w:tcPr>
            <w:tcW w:w="1253"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371"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 xml:space="preserve">vnitřní stěhování v ORP </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1115</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1299</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1144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1197</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1310</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1259</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1281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1201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1189</w:t>
            </w:r>
          </w:p>
        </w:tc>
        <w:tc>
          <w:tcPr>
            <w:tcW w:w="371"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1220</w:t>
            </w:r>
          </w:p>
        </w:tc>
      </w:tr>
      <w:tr w:rsidR="00DE3D91" w:rsidRPr="00D93527" w:rsidTr="0026380E">
        <w:trPr>
          <w:trHeight w:val="255"/>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right"/>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238</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262</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313</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326</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298</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319</w:t>
            </w:r>
          </w:p>
        </w:tc>
        <w:tc>
          <w:tcPr>
            <w:tcW w:w="371"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316</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Probíhající změny v preferencích lokalizace obyvatelstva jsou označovány jako urbanizační procesy (stěhování do měst) a </w:t>
      </w:r>
      <w:proofErr w:type="spellStart"/>
      <w:r>
        <w:rPr>
          <w:rFonts w:ascii="Arial" w:hAnsi="Arial" w:cs="Arial"/>
        </w:rPr>
        <w:t>suburbanizační</w:t>
      </w:r>
      <w:proofErr w:type="spellEnd"/>
      <w:r>
        <w:rPr>
          <w:rFonts w:ascii="Arial" w:hAnsi="Arial" w:cs="Arial"/>
        </w:rPr>
        <w:t xml:space="preserve"> procesy, které se vyznačují stěhováním obyvatelstva do zázemí velkých měst. Tento proces má za následek řadu důsledků, které vyvolávají tlak na vybavenost obcí. </w:t>
      </w:r>
    </w:p>
    <w:p w:rsidR="00DE3D91" w:rsidRDefault="00DE3D91" w:rsidP="00DE3D91">
      <w:pPr>
        <w:jc w:val="both"/>
        <w:rPr>
          <w:rFonts w:ascii="Arial" w:hAnsi="Arial" w:cs="Arial"/>
        </w:rPr>
      </w:pPr>
      <w:r>
        <w:rPr>
          <w:rFonts w:ascii="Arial" w:hAnsi="Arial" w:cs="Arial"/>
        </w:rPr>
        <w:t xml:space="preserve">Z 28 obcí ORP vykazuje 8 obcí charakteristiky odpovídající procesu </w:t>
      </w:r>
      <w:proofErr w:type="spellStart"/>
      <w:r>
        <w:rPr>
          <w:rFonts w:ascii="Arial" w:hAnsi="Arial" w:cs="Arial"/>
        </w:rPr>
        <w:t>suburbanizace</w:t>
      </w:r>
      <w:proofErr w:type="spellEnd"/>
      <w:r>
        <w:rPr>
          <w:rFonts w:ascii="Arial" w:hAnsi="Arial" w:cs="Arial"/>
        </w:rPr>
        <w:t xml:space="preserve"> a jedna (Liberec) proces urbanizace.</w:t>
      </w:r>
    </w:p>
    <w:p w:rsidR="00DE3D91" w:rsidRPr="00D93527" w:rsidRDefault="00DE3D91" w:rsidP="00DE3D91">
      <w:pPr>
        <w:jc w:val="both"/>
        <w:rPr>
          <w:rFonts w:ascii="Arial" w:hAnsi="Arial" w:cs="Arial"/>
        </w:rPr>
      </w:pPr>
      <w:proofErr w:type="spellStart"/>
      <w:r>
        <w:rPr>
          <w:rFonts w:ascii="Arial" w:hAnsi="Arial" w:cs="Arial"/>
        </w:rPr>
        <w:lastRenderedPageBreak/>
        <w:t>Suburbaniazční</w:t>
      </w:r>
      <w:proofErr w:type="spellEnd"/>
      <w:r>
        <w:rPr>
          <w:rFonts w:ascii="Arial" w:hAnsi="Arial" w:cs="Arial"/>
        </w:rPr>
        <w:t xml:space="preserve"> procesy jsou v ORP územně identifikovány v obcích v zázemí Liberce. Sedm obcí (mimo obce Bílé) vykazuje zásadní nárůst počtu obyvatel stěhováním. Růst počtu dětí v těchto obcích definuje cílovou skupinu přistěhovalých jakožto „Rodiny s dětmi“. </w:t>
      </w:r>
    </w:p>
    <w:p w:rsidR="00DE3D91" w:rsidRPr="00663E68"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Charakteristika obcí dotčených </w:t>
      </w:r>
      <w:proofErr w:type="spellStart"/>
      <w:r>
        <w:rPr>
          <w:rFonts w:ascii="Arial" w:hAnsi="Arial" w:cs="Arial"/>
          <w:sz w:val="20"/>
          <w:szCs w:val="20"/>
        </w:rPr>
        <w:t>suburbanizačným</w:t>
      </w:r>
      <w:proofErr w:type="spellEnd"/>
      <w:r>
        <w:rPr>
          <w:rFonts w:ascii="Arial" w:hAnsi="Arial" w:cs="Arial"/>
          <w:sz w:val="20"/>
          <w:szCs w:val="20"/>
        </w:rPr>
        <w:t xml:space="preserve"> a urbanizačním procesem  </w:t>
      </w:r>
    </w:p>
    <w:tbl>
      <w:tblPr>
        <w:tblW w:w="5000" w:type="pct"/>
        <w:tblCellMar>
          <w:left w:w="70" w:type="dxa"/>
          <w:right w:w="70" w:type="dxa"/>
        </w:tblCellMar>
        <w:tblLook w:val="04A0"/>
      </w:tblPr>
      <w:tblGrid>
        <w:gridCol w:w="1763"/>
        <w:gridCol w:w="697"/>
        <w:gridCol w:w="809"/>
        <w:gridCol w:w="919"/>
        <w:gridCol w:w="919"/>
        <w:gridCol w:w="963"/>
        <w:gridCol w:w="838"/>
        <w:gridCol w:w="790"/>
        <w:gridCol w:w="1512"/>
      </w:tblGrid>
      <w:tr w:rsidR="00DE3D91" w:rsidRPr="00D93527" w:rsidTr="0026380E">
        <w:trPr>
          <w:trHeight w:val="495"/>
        </w:trPr>
        <w:tc>
          <w:tcPr>
            <w:tcW w:w="957"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Název obce</w:t>
            </w:r>
          </w:p>
        </w:tc>
        <w:tc>
          <w:tcPr>
            <w:tcW w:w="817" w:type="pct"/>
            <w:gridSpan w:val="2"/>
            <w:tcBorders>
              <w:top w:val="single" w:sz="4" w:space="0" w:color="auto"/>
              <w:left w:val="nil"/>
              <w:bottom w:val="single" w:sz="4" w:space="0" w:color="auto"/>
              <w:right w:val="single" w:sz="4" w:space="0" w:color="000000"/>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k 31.12.</w:t>
            </w:r>
          </w:p>
        </w:tc>
        <w:tc>
          <w:tcPr>
            <w:tcW w:w="499"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celkový přírůstek v %</w:t>
            </w:r>
          </w:p>
        </w:tc>
        <w:tc>
          <w:tcPr>
            <w:tcW w:w="1021" w:type="pct"/>
            <w:gridSpan w:val="2"/>
            <w:tcBorders>
              <w:top w:val="single" w:sz="4" w:space="0" w:color="auto"/>
              <w:left w:val="nil"/>
              <w:bottom w:val="single" w:sz="4" w:space="0" w:color="auto"/>
              <w:right w:val="single" w:sz="4" w:space="0" w:color="000000"/>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z toho v %</w:t>
            </w:r>
          </w:p>
        </w:tc>
        <w:tc>
          <w:tcPr>
            <w:tcW w:w="884" w:type="pct"/>
            <w:gridSpan w:val="2"/>
            <w:tcBorders>
              <w:top w:val="single" w:sz="4" w:space="0" w:color="auto"/>
              <w:left w:val="nil"/>
              <w:bottom w:val="single" w:sz="4" w:space="0" w:color="auto"/>
              <w:right w:val="single" w:sz="4" w:space="0" w:color="000000"/>
            </w:tcBorders>
            <w:shd w:val="clear" w:color="000000" w:fill="002060"/>
            <w:vAlign w:val="bottom"/>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ve věku 0 - 14 let k 31.12.</w:t>
            </w:r>
          </w:p>
        </w:tc>
        <w:tc>
          <w:tcPr>
            <w:tcW w:w="822"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celkový přírůstek obyvatel ve věku 0 - 14 let v %</w:t>
            </w:r>
          </w:p>
        </w:tc>
      </w:tr>
      <w:tr w:rsidR="00DE3D91" w:rsidRPr="00D93527" w:rsidTr="0026380E">
        <w:trPr>
          <w:trHeight w:val="510"/>
        </w:trPr>
        <w:tc>
          <w:tcPr>
            <w:tcW w:w="957" w:type="pct"/>
            <w:vMerge/>
            <w:tcBorders>
              <w:top w:val="single" w:sz="4" w:space="0" w:color="auto"/>
              <w:left w:val="single" w:sz="4" w:space="0" w:color="auto"/>
              <w:bottom w:val="single" w:sz="4" w:space="0" w:color="auto"/>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c>
          <w:tcPr>
            <w:tcW w:w="378"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439"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c>
          <w:tcPr>
            <w:tcW w:w="499" w:type="pct"/>
            <w:tcBorders>
              <w:top w:val="nil"/>
              <w:left w:val="nil"/>
              <w:bottom w:val="single" w:sz="4" w:space="0" w:color="auto"/>
              <w:right w:val="single" w:sz="4" w:space="0" w:color="auto"/>
            </w:tcBorders>
            <w:shd w:val="clear" w:color="000000" w:fill="002060"/>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přírůstek migrační</w:t>
            </w:r>
          </w:p>
        </w:tc>
        <w:tc>
          <w:tcPr>
            <w:tcW w:w="523" w:type="pct"/>
            <w:tcBorders>
              <w:top w:val="nil"/>
              <w:left w:val="nil"/>
              <w:bottom w:val="single" w:sz="4" w:space="0" w:color="auto"/>
              <w:right w:val="single" w:sz="4" w:space="0" w:color="auto"/>
            </w:tcBorders>
            <w:shd w:val="clear" w:color="000000" w:fill="002060"/>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přírůstek přirozený</w:t>
            </w:r>
          </w:p>
        </w:tc>
        <w:tc>
          <w:tcPr>
            <w:tcW w:w="455"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428"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c>
          <w:tcPr>
            <w:tcW w:w="822" w:type="pct"/>
            <w:vMerge/>
            <w:tcBorders>
              <w:top w:val="single" w:sz="4" w:space="0" w:color="auto"/>
              <w:left w:val="single" w:sz="4" w:space="0" w:color="auto"/>
              <w:bottom w:val="single" w:sz="4" w:space="0" w:color="000000"/>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Šimonovice</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563</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1121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84,2</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84</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209,5</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Kryštofovo Údolí</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254</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36,2</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88,3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67</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179,2</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Oldřichov</w:t>
            </w:r>
            <w:proofErr w:type="spellEnd"/>
            <w:r w:rsidRPr="00D93527">
              <w:rPr>
                <w:rFonts w:ascii="Arial" w:eastAsia="Times New Roman" w:hAnsi="Arial" w:cs="Arial"/>
                <w:sz w:val="20"/>
                <w:szCs w:val="20"/>
                <w:lang w:eastAsia="cs-CZ"/>
              </w:rPr>
              <w:t xml:space="preserve"> v Hájích</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563</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740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31,4</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92,3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79</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87,3</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Mníšek</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1190</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1508</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26,7</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81,5</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18,5</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175</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71,4</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Dlouhý Most</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688</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129</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28,7</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Jeřmanice</w:t>
            </w:r>
            <w:proofErr w:type="spellEnd"/>
            <w:r w:rsidRPr="00D93527">
              <w:rPr>
                <w:rFonts w:ascii="Arial" w:eastAsia="Times New Roman" w:hAnsi="Arial" w:cs="Arial"/>
                <w:sz w:val="20"/>
                <w:szCs w:val="20"/>
                <w:lang w:eastAsia="cs-CZ"/>
              </w:rPr>
              <w:t xml:space="preserve"> </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395</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490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94,4</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21,1</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Stráž nad Nisou</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2032</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2339</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77,7</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308</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435</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41,2</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Bílá</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824</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53,1</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46,9</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136</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29,4</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98781</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103288</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65,7</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34,3</w:t>
            </w:r>
          </w:p>
        </w:tc>
        <w:tc>
          <w:tcPr>
            <w:tcW w:w="45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13 776</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16640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20,8</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9F2B15" w:rsidRDefault="00DE3D91" w:rsidP="00DE3D91">
      <w:pPr>
        <w:spacing w:before="60" w:after="120" w:line="240" w:lineRule="auto"/>
        <w:jc w:val="both"/>
        <w:rPr>
          <w:rFonts w:ascii="Arial" w:hAnsi="Arial" w:cs="Arial"/>
          <w:b/>
        </w:rPr>
      </w:pPr>
      <w:r>
        <w:rPr>
          <w:rFonts w:ascii="Arial" w:hAnsi="Arial" w:cs="Arial"/>
        </w:rPr>
        <w:t>V souvislosti s oblastí vzdělávání lze předpokládat nutnou realizaci aktivit a opatření k zajištění potřeb obyvatelstva v těchto obcích.</w:t>
      </w:r>
    </w:p>
    <w:p w:rsidR="009F2B15" w:rsidRDefault="009F2B15" w:rsidP="00104CBD">
      <w:pPr>
        <w:spacing w:before="60" w:after="120" w:line="240" w:lineRule="auto"/>
        <w:jc w:val="both"/>
        <w:rPr>
          <w:rFonts w:ascii="Arial" w:hAnsi="Arial" w:cs="Arial"/>
          <w:b/>
        </w:rPr>
      </w:pPr>
    </w:p>
    <w:p w:rsidR="00FF4441" w:rsidRPr="00AA6832" w:rsidRDefault="00FF4441" w:rsidP="00FF4441">
      <w:pPr>
        <w:rPr>
          <w:rFonts w:ascii="Arial" w:hAnsi="Arial" w:cs="Arial"/>
          <w:b/>
        </w:rPr>
      </w:pPr>
      <w:r>
        <w:rPr>
          <w:rFonts w:ascii="Arial" w:hAnsi="Arial" w:cs="Arial"/>
          <w:b/>
        </w:rPr>
        <w:t xml:space="preserve">Projekce dětí a žáků SO ORP Liberec </w:t>
      </w:r>
      <w:r w:rsidRPr="00AA6832">
        <w:rPr>
          <w:rFonts w:ascii="Arial" w:hAnsi="Arial" w:cs="Arial"/>
          <w:b/>
        </w:rPr>
        <w:t>do roku 2030</w:t>
      </w:r>
    </w:p>
    <w:p w:rsidR="00FF4441" w:rsidRPr="00CC2901" w:rsidRDefault="00FF4441" w:rsidP="00FF4441">
      <w:pPr>
        <w:jc w:val="both"/>
        <w:rPr>
          <w:rFonts w:ascii="Arial" w:hAnsi="Arial" w:cs="Arial"/>
        </w:rPr>
      </w:pPr>
      <w:r w:rsidRPr="00CC2901">
        <w:rPr>
          <w:rFonts w:ascii="Arial" w:hAnsi="Arial" w:cs="Arial"/>
        </w:rPr>
        <w:t>Projekce obyv</w:t>
      </w:r>
      <w:r>
        <w:rPr>
          <w:rFonts w:ascii="Arial" w:hAnsi="Arial" w:cs="Arial"/>
        </w:rPr>
        <w:t>atelstva na území SO ORP Liberec</w:t>
      </w:r>
      <w:r w:rsidRPr="00CC2901">
        <w:rPr>
          <w:rFonts w:ascii="Arial" w:hAnsi="Arial" w:cs="Arial"/>
        </w:rPr>
        <w:t xml:space="preserve"> vychází z parametrů projekce obyvatelstva Libereckého kraje do roku 2050, kterou zveřejnil Český statistický úřad. </w:t>
      </w:r>
    </w:p>
    <w:p w:rsidR="00FF4441" w:rsidRPr="00CC2901" w:rsidRDefault="00FF4441" w:rsidP="00FF4441">
      <w:pPr>
        <w:jc w:val="both"/>
        <w:rPr>
          <w:rFonts w:ascii="Arial" w:hAnsi="Arial" w:cs="Arial"/>
        </w:rPr>
      </w:pPr>
      <w:r w:rsidRPr="00CC2901">
        <w:rPr>
          <w:rFonts w:ascii="Arial" w:hAnsi="Arial" w:cs="Arial"/>
        </w:rPr>
        <w:t>Projekce je realizována na populaci do 15 let věku a pro potřeby MAP je pracováno s jednoletými věkovými skupinami, které jsou seskupeny podle vzdělávání v daném věku – předškolní, školn</w:t>
      </w:r>
      <w:r>
        <w:rPr>
          <w:rFonts w:ascii="Arial" w:hAnsi="Arial" w:cs="Arial"/>
        </w:rPr>
        <w:t>í</w:t>
      </w:r>
      <w:r w:rsidRPr="00CC2901">
        <w:rPr>
          <w:rFonts w:ascii="Arial" w:hAnsi="Arial" w:cs="Arial"/>
        </w:rPr>
        <w:t>.</w:t>
      </w:r>
    </w:p>
    <w:p w:rsidR="00FF4441" w:rsidRDefault="00FF4441" w:rsidP="00FF4441">
      <w:pPr>
        <w:jc w:val="both"/>
        <w:rPr>
          <w:rFonts w:ascii="Arial" w:hAnsi="Arial" w:cs="Arial"/>
        </w:rPr>
      </w:pPr>
      <w:r w:rsidRPr="00CC2901">
        <w:rPr>
          <w:rFonts w:ascii="Arial" w:hAnsi="Arial" w:cs="Arial"/>
        </w:rPr>
        <w:t>Výchozím rokem (reálná čísla) je r</w:t>
      </w:r>
      <w:r>
        <w:rPr>
          <w:rFonts w:ascii="Arial" w:hAnsi="Arial" w:cs="Arial"/>
        </w:rPr>
        <w:t>ok 2015. Do projekce je zahrnut</w:t>
      </w:r>
      <w:r w:rsidRPr="00CC2901">
        <w:rPr>
          <w:rFonts w:ascii="Arial" w:hAnsi="Arial" w:cs="Arial"/>
        </w:rPr>
        <w:t xml:space="preserve"> očekávaný vývoj reprodukce obyvatelstva a zároveň jsou zahrnuty migrační procesy</w:t>
      </w:r>
      <w:r>
        <w:rPr>
          <w:rFonts w:ascii="Arial" w:hAnsi="Arial" w:cs="Arial"/>
        </w:rPr>
        <w:t xml:space="preserve"> (stěhování)</w:t>
      </w:r>
      <w:r w:rsidRPr="00CC2901">
        <w:rPr>
          <w:rFonts w:ascii="Arial" w:hAnsi="Arial" w:cs="Arial"/>
        </w:rPr>
        <w:t xml:space="preserve">. </w:t>
      </w:r>
    </w:p>
    <w:p w:rsidR="00FF4441" w:rsidRDefault="00FF4441" w:rsidP="00FF4441">
      <w:pPr>
        <w:jc w:val="both"/>
        <w:rPr>
          <w:rFonts w:ascii="Arial" w:hAnsi="Arial" w:cs="Arial"/>
        </w:rPr>
      </w:pPr>
      <w:r>
        <w:rPr>
          <w:rFonts w:ascii="Arial" w:hAnsi="Arial" w:cs="Arial"/>
        </w:rPr>
        <w:t>Pro účely MAP jsou jednoleté věkové skupiny seskupeny do kategorií v souvislosti se vzdělávací soustavou pro děti a žáky.</w:t>
      </w:r>
    </w:p>
    <w:tbl>
      <w:tblPr>
        <w:tblStyle w:val="Svtlseznamzvraznn11"/>
        <w:tblW w:w="2042"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39"/>
        <w:gridCol w:w="1962"/>
      </w:tblGrid>
      <w:tr w:rsidR="00FF4441" w:rsidRPr="00561B1F" w:rsidTr="00D722C1">
        <w:trPr>
          <w:cnfStyle w:val="100000000000"/>
          <w:trHeight w:val="255"/>
        </w:trPr>
        <w:tc>
          <w:tcPr>
            <w:cnfStyle w:val="001000000000"/>
            <w:tcW w:w="2570" w:type="pct"/>
            <w:shd w:val="clear" w:color="auto" w:fill="002060"/>
            <w:noWrap/>
            <w:vAlign w:val="center"/>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2430" w:type="pct"/>
            <w:shd w:val="clear" w:color="auto" w:fill="002060"/>
            <w:noWrap/>
            <w:vAlign w:val="center"/>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děti a žáci ve věku</w:t>
            </w:r>
          </w:p>
        </w:tc>
      </w:tr>
      <w:tr w:rsidR="00FF4441" w:rsidRPr="001E2D1D" w:rsidTr="00D722C1">
        <w:trPr>
          <w:cnfStyle w:val="000000100000"/>
          <w:trHeight w:val="255"/>
        </w:trPr>
        <w:tc>
          <w:tcPr>
            <w:cnfStyle w:val="001000000000"/>
            <w:tcW w:w="2570"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2430" w:type="pct"/>
            <w:tcBorders>
              <w:top w:val="none" w:sz="0" w:space="0" w:color="auto"/>
              <w:bottom w:val="none" w:sz="0" w:space="0" w:color="auto"/>
              <w:right w:val="none" w:sz="0" w:space="0" w:color="auto"/>
            </w:tcBorders>
            <w:noWrap/>
            <w:vAlign w:val="center"/>
            <w:hideMark/>
          </w:tcPr>
          <w:p w:rsidR="00FF4441" w:rsidRPr="00561B1F" w:rsidRDefault="00FF4441" w:rsidP="00D722C1">
            <w:pPr>
              <w:cnfStyle w:val="000000100000"/>
              <w:rPr>
                <w:rFonts w:ascii="Arial" w:eastAsia="Times New Roman" w:hAnsi="Arial" w:cs="Arial"/>
                <w:b/>
                <w:sz w:val="20"/>
                <w:szCs w:val="20"/>
                <w:lang w:eastAsia="cs-CZ"/>
              </w:rPr>
            </w:pPr>
            <w:r w:rsidRPr="00561B1F">
              <w:rPr>
                <w:rFonts w:ascii="Arial" w:eastAsia="Times New Roman" w:hAnsi="Arial" w:cs="Arial"/>
                <w:b/>
                <w:sz w:val="20"/>
                <w:szCs w:val="20"/>
                <w:lang w:eastAsia="cs-CZ"/>
              </w:rPr>
              <w:t>0, 1, 2</w:t>
            </w:r>
          </w:p>
        </w:tc>
      </w:tr>
      <w:tr w:rsidR="00FF4441" w:rsidRPr="001E2D1D" w:rsidTr="00D722C1">
        <w:trPr>
          <w:trHeight w:val="255"/>
        </w:trPr>
        <w:tc>
          <w:tcPr>
            <w:cnfStyle w:val="001000000000"/>
            <w:tcW w:w="2570"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2430" w:type="pct"/>
            <w:noWrap/>
            <w:vAlign w:val="center"/>
            <w:hideMark/>
          </w:tcPr>
          <w:p w:rsidR="00FF4441" w:rsidRPr="00561B1F" w:rsidRDefault="00FF4441" w:rsidP="00D722C1">
            <w:pPr>
              <w:cnfStyle w:val="000000000000"/>
              <w:rPr>
                <w:rFonts w:ascii="Arial" w:eastAsia="Times New Roman" w:hAnsi="Arial" w:cs="Arial"/>
                <w:b/>
                <w:sz w:val="20"/>
                <w:szCs w:val="20"/>
                <w:lang w:eastAsia="cs-CZ"/>
              </w:rPr>
            </w:pPr>
            <w:r w:rsidRPr="00561B1F">
              <w:rPr>
                <w:rFonts w:ascii="Arial" w:eastAsia="Times New Roman" w:hAnsi="Arial" w:cs="Arial"/>
                <w:b/>
                <w:sz w:val="20"/>
                <w:szCs w:val="20"/>
                <w:lang w:eastAsia="cs-CZ"/>
              </w:rPr>
              <w:t>3, 4, 5, 6</w:t>
            </w:r>
          </w:p>
        </w:tc>
      </w:tr>
      <w:tr w:rsidR="00FF4441" w:rsidRPr="001E2D1D" w:rsidTr="00D722C1">
        <w:trPr>
          <w:cnfStyle w:val="000000100000"/>
          <w:trHeight w:val="255"/>
        </w:trPr>
        <w:tc>
          <w:tcPr>
            <w:cnfStyle w:val="001000000000"/>
            <w:tcW w:w="2570"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2430" w:type="pct"/>
            <w:tcBorders>
              <w:top w:val="none" w:sz="0" w:space="0" w:color="auto"/>
              <w:bottom w:val="none" w:sz="0" w:space="0" w:color="auto"/>
              <w:right w:val="none" w:sz="0" w:space="0" w:color="auto"/>
            </w:tcBorders>
            <w:noWrap/>
            <w:vAlign w:val="center"/>
            <w:hideMark/>
          </w:tcPr>
          <w:p w:rsidR="00FF4441" w:rsidRPr="00561B1F" w:rsidRDefault="00FF4441" w:rsidP="00D722C1">
            <w:pPr>
              <w:cnfStyle w:val="000000100000"/>
              <w:rPr>
                <w:rFonts w:ascii="Arial" w:eastAsia="Times New Roman" w:hAnsi="Arial" w:cs="Arial"/>
                <w:b/>
                <w:sz w:val="20"/>
                <w:szCs w:val="20"/>
                <w:lang w:eastAsia="cs-CZ"/>
              </w:rPr>
            </w:pPr>
            <w:r w:rsidRPr="00561B1F">
              <w:rPr>
                <w:rFonts w:ascii="Arial" w:eastAsia="Times New Roman" w:hAnsi="Arial" w:cs="Arial"/>
                <w:b/>
                <w:sz w:val="20"/>
                <w:szCs w:val="20"/>
                <w:lang w:eastAsia="cs-CZ"/>
              </w:rPr>
              <w:t>7, 8, 9, 10, 11</w:t>
            </w:r>
          </w:p>
        </w:tc>
      </w:tr>
      <w:tr w:rsidR="00FF4441" w:rsidRPr="001E2D1D" w:rsidTr="00D722C1">
        <w:trPr>
          <w:trHeight w:val="255"/>
        </w:trPr>
        <w:tc>
          <w:tcPr>
            <w:cnfStyle w:val="001000000000"/>
            <w:tcW w:w="2570"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2430" w:type="pct"/>
            <w:noWrap/>
            <w:vAlign w:val="center"/>
            <w:hideMark/>
          </w:tcPr>
          <w:p w:rsidR="00FF4441" w:rsidRPr="00561B1F" w:rsidRDefault="00FF4441" w:rsidP="00D722C1">
            <w:pPr>
              <w:cnfStyle w:val="000000000000"/>
              <w:rPr>
                <w:rFonts w:ascii="Arial" w:eastAsia="Times New Roman" w:hAnsi="Arial" w:cs="Arial"/>
                <w:b/>
                <w:sz w:val="20"/>
                <w:szCs w:val="20"/>
                <w:lang w:eastAsia="cs-CZ"/>
              </w:rPr>
            </w:pPr>
            <w:r w:rsidRPr="00561B1F">
              <w:rPr>
                <w:rFonts w:ascii="Arial" w:eastAsia="Times New Roman" w:hAnsi="Arial" w:cs="Arial"/>
                <w:b/>
                <w:sz w:val="20"/>
                <w:szCs w:val="20"/>
                <w:lang w:eastAsia="cs-CZ"/>
              </w:rPr>
              <w:t>12, 13, 14, 15</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p>
    <w:p w:rsidR="00FF4441" w:rsidRPr="00CC2901" w:rsidRDefault="00FF4441" w:rsidP="00FF4441">
      <w:pPr>
        <w:jc w:val="both"/>
        <w:rPr>
          <w:rFonts w:ascii="Arial" w:hAnsi="Arial" w:cs="Arial"/>
        </w:rPr>
      </w:pPr>
      <w:r>
        <w:rPr>
          <w:rFonts w:ascii="Arial" w:hAnsi="Arial" w:cs="Arial"/>
        </w:rPr>
        <w:t xml:space="preserve">V roce 2015 žilo na území ORP Liberec celkem </w:t>
      </w:r>
      <w:r w:rsidRPr="00BB1DF5">
        <w:rPr>
          <w:rFonts w:ascii="Arial" w:hAnsi="Arial" w:cs="Arial"/>
          <w:bCs/>
          <w:szCs w:val="20"/>
        </w:rPr>
        <w:t>24 573</w:t>
      </w:r>
      <w:r w:rsidRPr="00BB1DF5">
        <w:rPr>
          <w:rFonts w:ascii="Arial" w:hAnsi="Arial" w:cs="Arial"/>
          <w:sz w:val="24"/>
        </w:rPr>
        <w:t xml:space="preserve"> </w:t>
      </w:r>
      <w:r>
        <w:rPr>
          <w:rFonts w:ascii="Arial" w:hAnsi="Arial" w:cs="Arial"/>
        </w:rPr>
        <w:t xml:space="preserve">dětí a žáků do 15 let věku. Do roku 2018 poroste počet dětí až na hodnotu </w:t>
      </w:r>
      <w:r w:rsidRPr="00BB1DF5">
        <w:rPr>
          <w:rFonts w:ascii="Arial" w:hAnsi="Arial" w:cs="Arial"/>
          <w:bCs/>
          <w:szCs w:val="20"/>
        </w:rPr>
        <w:t>24 860</w:t>
      </w:r>
      <w:r>
        <w:rPr>
          <w:rFonts w:ascii="Arial" w:hAnsi="Arial" w:cs="Arial"/>
        </w:rPr>
        <w:t xml:space="preserve">. Tuto hodnotu lze považovat za maximální a </w:t>
      </w:r>
      <w:r>
        <w:rPr>
          <w:rFonts w:ascii="Arial" w:hAnsi="Arial" w:cs="Arial"/>
        </w:rPr>
        <w:lastRenderedPageBreak/>
        <w:t>pravděpodobně již neopakovatelnou (při abstrakci silných migračních vln). Rok 2018 bude v očekávaném vývoji tedy zlomový a v dalších letech již začne probíhat úbytek dětí s mírnou zápornou tendencí. V roce 2030 je možné hovořit o úhrnném úbytku 2 950 dětí proti roku 2015.</w:t>
      </w:r>
    </w:p>
    <w:p w:rsidR="00FF4441" w:rsidRPr="00D93527" w:rsidRDefault="00FF4441" w:rsidP="00FF4441">
      <w:pPr>
        <w:spacing w:after="0"/>
        <w:rPr>
          <w:rFonts w:ascii="Arial" w:hAnsi="Arial" w:cs="Arial"/>
          <w:sz w:val="20"/>
          <w:szCs w:val="20"/>
        </w:rPr>
      </w:pPr>
      <w:r w:rsidRPr="00D93527">
        <w:rPr>
          <w:rFonts w:ascii="Arial" w:hAnsi="Arial" w:cs="Arial"/>
          <w:sz w:val="20"/>
          <w:szCs w:val="20"/>
        </w:rPr>
        <w:t>Tabulka č. x,</w:t>
      </w:r>
      <w:r>
        <w:rPr>
          <w:rFonts w:ascii="Arial" w:hAnsi="Arial" w:cs="Arial"/>
          <w:sz w:val="20"/>
          <w:szCs w:val="20"/>
        </w:rPr>
        <w:t xml:space="preserve"> Absolutní počty dětí a žáků celkem a v kategoriích do roku 2030</w:t>
      </w:r>
      <w:r w:rsidRPr="00D93527">
        <w:rPr>
          <w:rFonts w:ascii="Arial" w:hAnsi="Arial" w:cs="Arial"/>
          <w:sz w:val="20"/>
          <w:szCs w:val="20"/>
        </w:rPr>
        <w:t xml:space="preserve"> </w:t>
      </w:r>
    </w:p>
    <w:tbl>
      <w:tblPr>
        <w:tblStyle w:val="Svtlseznamzvraznn11"/>
        <w:tblW w:w="5000"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2311"/>
        <w:gridCol w:w="826"/>
        <w:gridCol w:w="879"/>
        <w:gridCol w:w="879"/>
        <w:gridCol w:w="879"/>
        <w:gridCol w:w="878"/>
        <w:gridCol w:w="878"/>
        <w:gridCol w:w="878"/>
        <w:gridCol w:w="878"/>
      </w:tblGrid>
      <w:tr w:rsidR="00FF4441" w:rsidRPr="001E2D1D" w:rsidTr="00D722C1">
        <w:trPr>
          <w:cnfStyle w:val="100000000000"/>
          <w:trHeight w:val="255"/>
        </w:trPr>
        <w:tc>
          <w:tcPr>
            <w:cnfStyle w:val="001000000000"/>
            <w:tcW w:w="1244" w:type="pct"/>
            <w:shd w:val="clear" w:color="auto" w:fill="002060"/>
            <w:noWrap/>
            <w:vAlign w:val="center"/>
            <w:hideMark/>
          </w:tcPr>
          <w:p w:rsidR="00FF4441" w:rsidRPr="001E2D1D" w:rsidRDefault="00FF4441" w:rsidP="00D722C1">
            <w:pPr>
              <w:jc w:val="center"/>
              <w:rPr>
                <w:rFonts w:ascii="Arial" w:eastAsia="Times New Roman" w:hAnsi="Arial" w:cs="Arial"/>
                <w:sz w:val="20"/>
                <w:szCs w:val="20"/>
                <w:lang w:eastAsia="cs-CZ"/>
              </w:rPr>
            </w:pPr>
            <w:r w:rsidRPr="001E2D1D">
              <w:rPr>
                <w:rFonts w:ascii="Arial" w:eastAsia="Times New Roman" w:hAnsi="Arial" w:cs="Arial"/>
                <w:sz w:val="20"/>
                <w:szCs w:val="20"/>
                <w:lang w:eastAsia="cs-CZ"/>
              </w:rPr>
              <w:t>rok</w:t>
            </w:r>
          </w:p>
        </w:tc>
        <w:tc>
          <w:tcPr>
            <w:tcW w:w="444"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2016</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2017</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2018</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2019</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2020</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2021</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2022</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a žáci celkem</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24573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24734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24793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24860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24835</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24808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24670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24568</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4728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4635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4549</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4470</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4395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4324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4256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4190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6739</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6511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6260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6025</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5931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5826</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5729</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5638</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7867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8326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8644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8941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8947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8767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8491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8230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5239</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5262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5340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5424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5562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5890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6195</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6511</w:t>
            </w:r>
          </w:p>
        </w:tc>
      </w:tr>
      <w:tr w:rsidR="00FF4441" w:rsidRPr="001E2D1D" w:rsidTr="00D722C1">
        <w:trPr>
          <w:trHeight w:val="255"/>
        </w:trPr>
        <w:tc>
          <w:tcPr>
            <w:cnfStyle w:val="001000000000"/>
            <w:tcW w:w="1244" w:type="pct"/>
            <w:shd w:val="clear" w:color="auto" w:fill="002060"/>
            <w:noWrap/>
            <w:vAlign w:val="center"/>
            <w:hideMark/>
          </w:tcPr>
          <w:p w:rsidR="00FF4441" w:rsidRPr="001E2D1D" w:rsidRDefault="00FF4441" w:rsidP="00D722C1">
            <w:pPr>
              <w:jc w:val="center"/>
              <w:rPr>
                <w:rFonts w:ascii="Arial" w:eastAsia="Times New Roman" w:hAnsi="Arial" w:cs="Arial"/>
                <w:sz w:val="20"/>
                <w:szCs w:val="20"/>
                <w:lang w:eastAsia="cs-CZ"/>
              </w:rPr>
            </w:pPr>
            <w:r w:rsidRPr="001E2D1D">
              <w:rPr>
                <w:rFonts w:ascii="Arial" w:eastAsia="Times New Roman" w:hAnsi="Arial" w:cs="Arial"/>
                <w:sz w:val="20"/>
                <w:szCs w:val="20"/>
                <w:lang w:eastAsia="cs-CZ"/>
              </w:rPr>
              <w:t>rok</w:t>
            </w:r>
          </w:p>
        </w:tc>
        <w:tc>
          <w:tcPr>
            <w:tcW w:w="444"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2023</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2024</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2025</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2026</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2027</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2028</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2029</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a žáci celkem</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24326</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23927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23438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22963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22507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22200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21898</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21622</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4126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4062</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4001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3942</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3891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3848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3814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3790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5551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5468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5388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5311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5234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5161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5090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5026</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7964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7847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7718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7597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7485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7377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7273</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7173</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6684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6550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6331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6112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5897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5814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5720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5632</w:t>
            </w:r>
          </w:p>
        </w:tc>
      </w:tr>
    </w:tbl>
    <w:p w:rsidR="00FF4441" w:rsidRPr="00D93527" w:rsidRDefault="00FF4441" w:rsidP="00FF4441">
      <w:pPr>
        <w:spacing w:before="120"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FF4441" w:rsidRDefault="00FF4441" w:rsidP="00FF4441">
      <w:pPr>
        <w:spacing w:after="0"/>
        <w:jc w:val="both"/>
        <w:rPr>
          <w:rFonts w:ascii="Arial" w:hAnsi="Arial" w:cs="Arial"/>
        </w:rPr>
      </w:pPr>
    </w:p>
    <w:p w:rsidR="00FF4441" w:rsidRDefault="00FF4441" w:rsidP="00FF4441">
      <w:pPr>
        <w:spacing w:after="0"/>
        <w:jc w:val="both"/>
        <w:rPr>
          <w:rFonts w:ascii="Arial" w:hAnsi="Arial" w:cs="Arial"/>
        </w:rPr>
      </w:pPr>
      <w:r>
        <w:rPr>
          <w:rFonts w:ascii="Arial" w:hAnsi="Arial" w:cs="Arial"/>
        </w:rPr>
        <w:t xml:space="preserve">Na celkové hodnoty roku 2015 se populace dětí vrátí v roce 2021, nejpozději v roce 2022, avšak v rozdílném obsazení věkových skupin resp. kategorií. V období 2015 až 2030 bude docházet k přenášení demografické vlny postupně do všech kategorií, přičemž tato vlna bude svými výkyvy ovlivňovat počty žáků na 2. stupni ZŠ až do roku 2035. </w:t>
      </w:r>
    </w:p>
    <w:p w:rsidR="00FF4441" w:rsidRDefault="00FF4441" w:rsidP="00FF4441">
      <w:pPr>
        <w:spacing w:after="0"/>
        <w:jc w:val="both"/>
        <w:rPr>
          <w:rFonts w:ascii="Arial" w:hAnsi="Arial" w:cs="Arial"/>
        </w:rPr>
      </w:pPr>
    </w:p>
    <w:p w:rsidR="00FF4441" w:rsidRPr="00C55DEF"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 xml:space="preserve">x, Celkový vývoj dětí a žáků do 15 let věku k výchozímu roku 2015 včetně absolutních přírůstků/úbytků. </w:t>
      </w:r>
    </w:p>
    <w:p w:rsidR="00FF4441" w:rsidRDefault="00FF4441" w:rsidP="00FF4441">
      <w:pPr>
        <w:spacing w:after="0"/>
        <w:jc w:val="both"/>
        <w:rPr>
          <w:rFonts w:ascii="Arial" w:hAnsi="Arial" w:cs="Arial"/>
        </w:rPr>
      </w:pPr>
      <w:r>
        <w:rPr>
          <w:noProof/>
          <w:lang w:eastAsia="cs-CZ"/>
        </w:rPr>
        <w:drawing>
          <wp:inline distT="0" distB="0" distL="0" distR="0">
            <wp:extent cx="5760720" cy="2927519"/>
            <wp:effectExtent l="0" t="0" r="11430" b="2540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lastRenderedPageBreak/>
        <w:t xml:space="preserve">Pro účely MAP resp. systému vzdělávání dětí a žáků je rozhodující očekávaný vývoj v jednotlivých kategoriích, pro které jsou charakteristické rozdílné potřeby ve vzdělávání. V následujících grafech jsou zachyceny kategorie v očekávaných vývojových trendech.   </w:t>
      </w:r>
    </w:p>
    <w:p w:rsidR="00FF4441" w:rsidRDefault="00FF4441" w:rsidP="00FF4441">
      <w:pPr>
        <w:spacing w:after="0"/>
        <w:rPr>
          <w:rFonts w:ascii="Arial" w:hAnsi="Arial" w:cs="Arial"/>
          <w:sz w:val="20"/>
          <w:szCs w:val="20"/>
        </w:rPr>
      </w:pPr>
    </w:p>
    <w:p w:rsidR="00FF4441" w:rsidRPr="00826247"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x, Absolutní vývoj dětí a žáků v příslušných kategoriích do roku 2030</w:t>
      </w:r>
    </w:p>
    <w:p w:rsidR="00FF4441" w:rsidRDefault="00FF4441" w:rsidP="00FF4441">
      <w:pPr>
        <w:spacing w:after="0"/>
        <w:jc w:val="both"/>
        <w:rPr>
          <w:rFonts w:ascii="Arial" w:hAnsi="Arial" w:cs="Arial"/>
        </w:rPr>
      </w:pPr>
      <w:r>
        <w:rPr>
          <w:noProof/>
          <w:lang w:eastAsia="cs-CZ"/>
        </w:rPr>
        <w:drawing>
          <wp:inline distT="0" distB="0" distL="0" distR="0">
            <wp:extent cx="5760720" cy="3110642"/>
            <wp:effectExtent l="0" t="0" r="11430" b="13970"/>
            <wp:docPr id="1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Pr="00826247"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x, Roční přírůstky/úbytky dětí a žáku k výchozímu roku 2015</w:t>
      </w:r>
    </w:p>
    <w:p w:rsidR="00FF4441" w:rsidRPr="00CC2901" w:rsidRDefault="00FF4441" w:rsidP="00FF4441">
      <w:pPr>
        <w:spacing w:after="0"/>
        <w:jc w:val="both"/>
        <w:rPr>
          <w:rFonts w:ascii="Arial" w:hAnsi="Arial" w:cs="Arial"/>
        </w:rPr>
      </w:pPr>
      <w:r>
        <w:rPr>
          <w:noProof/>
          <w:lang w:eastAsia="cs-CZ"/>
        </w:rPr>
        <w:drawing>
          <wp:inline distT="0" distB="0" distL="0" distR="0">
            <wp:extent cx="5760720" cy="2989989"/>
            <wp:effectExtent l="0" t="0" r="11430" b="20320"/>
            <wp:docPr id="1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jc w:val="both"/>
        <w:rPr>
          <w:rFonts w:ascii="Arial" w:hAnsi="Arial" w:cs="Arial"/>
        </w:rPr>
      </w:pPr>
    </w:p>
    <w:p w:rsidR="00FF4441" w:rsidRPr="001C277A" w:rsidRDefault="00FF4441" w:rsidP="00FF4441">
      <w:pPr>
        <w:jc w:val="both"/>
        <w:rPr>
          <w:rFonts w:ascii="Arial" w:hAnsi="Arial" w:cs="Arial"/>
          <w:b/>
          <w:u w:val="single"/>
        </w:rPr>
      </w:pPr>
      <w:r w:rsidRPr="001C277A">
        <w:rPr>
          <w:rFonts w:ascii="Arial" w:hAnsi="Arial" w:cs="Arial"/>
          <w:b/>
          <w:u w:val="single"/>
        </w:rPr>
        <w:lastRenderedPageBreak/>
        <w:t>Závěry očekávaného vývoje v jednotlivých kategoriích</w:t>
      </w:r>
    </w:p>
    <w:p w:rsidR="00FF4441" w:rsidRDefault="00FF4441" w:rsidP="00FF4441">
      <w:pPr>
        <w:jc w:val="both"/>
        <w:rPr>
          <w:rFonts w:ascii="Arial" w:hAnsi="Arial" w:cs="Arial"/>
        </w:rPr>
      </w:pPr>
    </w:p>
    <w:p w:rsidR="00FF4441" w:rsidRPr="00AC4F6A" w:rsidRDefault="00FF4441" w:rsidP="00FF4441">
      <w:pPr>
        <w:jc w:val="both"/>
        <w:rPr>
          <w:rFonts w:ascii="Arial" w:hAnsi="Arial" w:cs="Arial"/>
        </w:rPr>
      </w:pPr>
      <w:r w:rsidRPr="00AC4F6A">
        <w:rPr>
          <w:rFonts w:ascii="Arial" w:hAnsi="Arial" w:cs="Arial"/>
          <w:b/>
        </w:rPr>
        <w:t>Kategorie:</w:t>
      </w:r>
      <w:r w:rsidRPr="00AC4F6A">
        <w:rPr>
          <w:rFonts w:ascii="Arial" w:hAnsi="Arial" w:cs="Arial"/>
        </w:rPr>
        <w:t xml:space="preserve"> </w:t>
      </w:r>
      <w:r w:rsidRPr="00DF27BF">
        <w:rPr>
          <w:rFonts w:ascii="Arial" w:hAnsi="Arial" w:cs="Arial"/>
          <w:b/>
          <w:color w:val="FFFFFF" w:themeColor="background1"/>
          <w:shd w:val="clear" w:color="auto" w:fill="C45911" w:themeFill="accent2" w:themeFillShade="BF"/>
        </w:rPr>
        <w:t>děti</w:t>
      </w:r>
      <w:r w:rsidRPr="00DF27BF">
        <w:rPr>
          <w:rFonts w:ascii="Arial" w:eastAsia="Times New Roman" w:hAnsi="Arial" w:cs="Arial"/>
          <w:b/>
          <w:color w:val="FFFFFF" w:themeColor="background1"/>
          <w:shd w:val="clear" w:color="auto" w:fill="C45911" w:themeFill="accent2" w:themeFillShade="BF"/>
          <w:lang w:eastAsia="cs-CZ"/>
        </w:rPr>
        <w:t xml:space="preserve"> před MŠ</w:t>
      </w:r>
      <w:r w:rsidRPr="00AC4F6A">
        <w:rPr>
          <w:rFonts w:ascii="Arial" w:eastAsia="Times New Roman" w:hAnsi="Arial" w:cs="Arial"/>
          <w:b/>
          <w:lang w:eastAsia="cs-CZ"/>
        </w:rPr>
        <w:t xml:space="preserve">, </w:t>
      </w:r>
      <w:r w:rsidRPr="00D463E4">
        <w:rPr>
          <w:rFonts w:ascii="Arial" w:eastAsia="Times New Roman" w:hAnsi="Arial" w:cs="Arial"/>
          <w:b/>
          <w:color w:val="FFFFFF" w:themeColor="background1"/>
          <w:shd w:val="clear" w:color="auto" w:fill="00B050"/>
          <w:lang w:eastAsia="cs-CZ"/>
        </w:rPr>
        <w:t>děti v MŠ</w:t>
      </w:r>
      <w:r w:rsidRPr="00AC4F6A">
        <w:rPr>
          <w:rFonts w:ascii="Arial" w:eastAsia="Times New Roman" w:hAnsi="Arial" w:cs="Arial"/>
          <w:color w:val="FFFFFF" w:themeColor="background1"/>
          <w:lang w:eastAsia="cs-CZ"/>
        </w:rPr>
        <w:t xml:space="preserve"> </w:t>
      </w:r>
    </w:p>
    <w:p w:rsidR="00FF4441" w:rsidRDefault="00FF4441" w:rsidP="00FF4441">
      <w:pPr>
        <w:jc w:val="both"/>
        <w:rPr>
          <w:rFonts w:ascii="Arial" w:hAnsi="Arial" w:cs="Arial"/>
        </w:rPr>
      </w:pPr>
      <w:r>
        <w:rPr>
          <w:rFonts w:ascii="Arial" w:hAnsi="Arial" w:cs="Arial"/>
        </w:rPr>
        <w:t>Pro obě kategorie platí, že svého maxima dosáhly v průběhu let 2013 a 2014. Od roku 2015 je klesající tendence zřejmá a očekává se její neměnný trend.</w:t>
      </w:r>
    </w:p>
    <w:tbl>
      <w:tblPr>
        <w:tblStyle w:val="Svtlseznamzvraznn11"/>
        <w:tblW w:w="3264"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10"/>
        <w:gridCol w:w="1418"/>
        <w:gridCol w:w="1417"/>
        <w:gridCol w:w="1417"/>
      </w:tblGrid>
      <w:tr w:rsidR="00FF4441" w:rsidRPr="001E2D1D" w:rsidTr="00D722C1">
        <w:trPr>
          <w:cnfStyle w:val="100000000000"/>
          <w:trHeight w:val="255"/>
        </w:trPr>
        <w:tc>
          <w:tcPr>
            <w:cnfStyle w:val="001000000000"/>
            <w:tcW w:w="1492"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1169"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1169"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2023</w:t>
            </w:r>
          </w:p>
        </w:tc>
        <w:tc>
          <w:tcPr>
            <w:tcW w:w="1169"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492"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1169"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4728</w:t>
            </w:r>
          </w:p>
        </w:tc>
        <w:tc>
          <w:tcPr>
            <w:tcW w:w="1169" w:type="pct"/>
            <w:tcBorders>
              <w:top w:val="none" w:sz="0" w:space="0" w:color="auto"/>
              <w:bottom w:val="none" w:sz="0" w:space="0" w:color="auto"/>
            </w:tcBorders>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4126</w:t>
            </w:r>
          </w:p>
        </w:tc>
        <w:tc>
          <w:tcPr>
            <w:tcW w:w="1169" w:type="pct"/>
            <w:tcBorders>
              <w:top w:val="none" w:sz="0" w:space="0" w:color="auto"/>
              <w:bottom w:val="none" w:sz="0" w:space="0" w:color="auto"/>
              <w:right w:val="none" w:sz="0" w:space="0" w:color="auto"/>
            </w:tcBorders>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3790</w:t>
            </w:r>
          </w:p>
        </w:tc>
      </w:tr>
      <w:tr w:rsidR="00FF4441" w:rsidRPr="001E2D1D" w:rsidTr="00D722C1">
        <w:trPr>
          <w:trHeight w:val="255"/>
        </w:trPr>
        <w:tc>
          <w:tcPr>
            <w:cnfStyle w:val="001000000000"/>
            <w:tcW w:w="1492"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1169"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6739</w:t>
            </w:r>
          </w:p>
        </w:tc>
        <w:tc>
          <w:tcPr>
            <w:tcW w:w="1169" w:type="pct"/>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5551</w:t>
            </w:r>
          </w:p>
        </w:tc>
        <w:tc>
          <w:tcPr>
            <w:tcW w:w="1169" w:type="pct"/>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5026</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t>Očekávané změny do roku 2023 (změny k roku 2015):</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v kategorii děti před MŠ -602 dětí (-13%),</w:t>
      </w:r>
    </w:p>
    <w:p w:rsidR="00FF4441" w:rsidRPr="00A82369"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v kategorii děti v MŠ -1 188 dětí (-18%).</w:t>
      </w:r>
      <w:r w:rsidRPr="00A82369">
        <w:rPr>
          <w:rFonts w:ascii="Arial" w:hAnsi="Arial" w:cs="Arial"/>
        </w:rPr>
        <w:t xml:space="preserve"> </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2030 (změny k roku 2015)</w:t>
      </w:r>
      <w:r w:rsidRPr="00A82369">
        <w:rPr>
          <w:rFonts w:ascii="Arial" w:hAnsi="Arial" w:cs="Arial"/>
        </w:rPr>
        <w:t>:</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v kategorii děti před MŠ -938 dětí (-20%),</w:t>
      </w:r>
    </w:p>
    <w:p w:rsidR="00FF4441" w:rsidRPr="00A82369" w:rsidRDefault="00FF4441" w:rsidP="00FF4441">
      <w:pPr>
        <w:pStyle w:val="Odstavecseseznamem"/>
        <w:numPr>
          <w:ilvl w:val="0"/>
          <w:numId w:val="51"/>
        </w:numPr>
        <w:spacing w:after="200" w:line="276" w:lineRule="auto"/>
        <w:jc w:val="both"/>
        <w:rPr>
          <w:rFonts w:ascii="Arial" w:hAnsi="Arial" w:cs="Arial"/>
        </w:rPr>
      </w:pPr>
      <w:r w:rsidRPr="00A82369">
        <w:rPr>
          <w:rFonts w:ascii="Arial" w:hAnsi="Arial" w:cs="Arial"/>
        </w:rPr>
        <w:t xml:space="preserve">v kategorii děti v MŠ </w:t>
      </w:r>
      <w:r>
        <w:rPr>
          <w:rFonts w:ascii="Arial" w:hAnsi="Arial" w:cs="Arial"/>
        </w:rPr>
        <w:t>-1 713</w:t>
      </w:r>
      <w:r w:rsidRPr="00A82369">
        <w:rPr>
          <w:rFonts w:ascii="Arial" w:hAnsi="Arial" w:cs="Arial"/>
        </w:rPr>
        <w:t xml:space="preserve"> dětí</w:t>
      </w:r>
      <w:r>
        <w:rPr>
          <w:rFonts w:ascii="Arial" w:hAnsi="Arial" w:cs="Arial"/>
        </w:rPr>
        <w:t xml:space="preserve"> (-25%).</w:t>
      </w:r>
    </w:p>
    <w:p w:rsidR="00FF4441" w:rsidRDefault="00FF4441" w:rsidP="00FF4441">
      <w:pPr>
        <w:jc w:val="both"/>
        <w:rPr>
          <w:rFonts w:ascii="Arial" w:hAnsi="Arial" w:cs="Arial"/>
        </w:rPr>
      </w:pPr>
    </w:p>
    <w:p w:rsidR="00FF4441" w:rsidRDefault="00FF4441" w:rsidP="00FF4441">
      <w:pPr>
        <w:jc w:val="both"/>
        <w:rPr>
          <w:rFonts w:ascii="Arial" w:hAnsi="Arial" w:cs="Arial"/>
        </w:rPr>
      </w:pPr>
      <w:bookmarkStart w:id="9" w:name="OLE_LINK1"/>
      <w:bookmarkStart w:id="10" w:name="OLE_LINK2"/>
      <w:r w:rsidRPr="00AA6832">
        <w:rPr>
          <w:rFonts w:ascii="Arial" w:hAnsi="Arial" w:cs="Arial"/>
          <w:b/>
        </w:rPr>
        <w:t>Kategorie:</w:t>
      </w:r>
      <w:r w:rsidRPr="00AC4F6A">
        <w:rPr>
          <w:rFonts w:ascii="Arial" w:hAnsi="Arial" w:cs="Arial"/>
        </w:rPr>
        <w:t xml:space="preserve"> </w:t>
      </w:r>
      <w:r w:rsidRPr="00D463E4">
        <w:rPr>
          <w:rFonts w:ascii="Arial" w:hAnsi="Arial" w:cs="Arial"/>
          <w:b/>
          <w:color w:val="FFFFFF" w:themeColor="background1"/>
          <w:shd w:val="clear" w:color="auto" w:fill="0070C0"/>
        </w:rPr>
        <w:t>žáci 1. stupeň ZŠ</w:t>
      </w:r>
      <w:r>
        <w:rPr>
          <w:rFonts w:ascii="Arial" w:eastAsia="Times New Roman" w:hAnsi="Arial" w:cs="Arial"/>
          <w:sz w:val="20"/>
          <w:szCs w:val="20"/>
          <w:lang w:eastAsia="cs-CZ"/>
        </w:rPr>
        <w:t xml:space="preserve"> </w:t>
      </w:r>
    </w:p>
    <w:bookmarkEnd w:id="9"/>
    <w:bookmarkEnd w:id="10"/>
    <w:p w:rsidR="00FF4441" w:rsidRDefault="00FF4441" w:rsidP="00FF4441">
      <w:pPr>
        <w:jc w:val="both"/>
        <w:rPr>
          <w:rFonts w:ascii="Arial" w:hAnsi="Arial" w:cs="Arial"/>
        </w:rPr>
      </w:pPr>
      <w:r>
        <w:rPr>
          <w:rFonts w:ascii="Arial" w:hAnsi="Arial" w:cs="Arial"/>
        </w:rPr>
        <w:t>Aktuálně tato kategorie vykazuje největší absolutní přírůstky, přičemž se jedná fakticky o přesun dětí z kategorií předškolního vzdělávání. Růst se očekává do roku 2019, ve kterém dosáhne kategorie svého maxima a následně bude docházet k mírnému poklesu resp. přesunu žáků do kategorie 2. stupně ZŠ. Na hodnoty počtu žáků z roku 2015 kategorie dospěje v roce 2023.</w:t>
      </w:r>
    </w:p>
    <w:tbl>
      <w:tblPr>
        <w:tblStyle w:val="Svtlseznamzvraznn11"/>
        <w:tblW w:w="4027"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39"/>
        <w:gridCol w:w="1410"/>
        <w:gridCol w:w="1410"/>
        <w:gridCol w:w="1410"/>
        <w:gridCol w:w="1410"/>
      </w:tblGrid>
      <w:tr w:rsidR="00FF4441" w:rsidRPr="001E2D1D" w:rsidTr="00D722C1">
        <w:trPr>
          <w:cnfStyle w:val="100000000000"/>
          <w:trHeight w:val="255"/>
        </w:trPr>
        <w:tc>
          <w:tcPr>
            <w:cnfStyle w:val="001000000000"/>
            <w:tcW w:w="1209"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948"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948"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2019</w:t>
            </w:r>
          </w:p>
        </w:tc>
        <w:tc>
          <w:tcPr>
            <w:tcW w:w="948"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2023</w:t>
            </w:r>
          </w:p>
        </w:tc>
        <w:tc>
          <w:tcPr>
            <w:tcW w:w="948" w:type="pct"/>
            <w:shd w:val="clear" w:color="auto" w:fill="002060"/>
          </w:tcPr>
          <w:p w:rsidR="00FF4441"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209"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 xml:space="preserve">žáci 1. stupeň ZŠ </w:t>
            </w:r>
          </w:p>
        </w:tc>
        <w:tc>
          <w:tcPr>
            <w:tcW w:w="948" w:type="pct"/>
            <w:tcBorders>
              <w:top w:val="none" w:sz="0" w:space="0" w:color="auto"/>
              <w:bottom w:val="none" w:sz="0" w:space="0" w:color="auto"/>
            </w:tcBorders>
            <w:noWrap/>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7867</w:t>
            </w:r>
          </w:p>
        </w:tc>
        <w:tc>
          <w:tcPr>
            <w:tcW w:w="948"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8947</w:t>
            </w:r>
          </w:p>
        </w:tc>
        <w:tc>
          <w:tcPr>
            <w:tcW w:w="948"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7964</w:t>
            </w:r>
          </w:p>
        </w:tc>
        <w:tc>
          <w:tcPr>
            <w:tcW w:w="948" w:type="pct"/>
            <w:tcBorders>
              <w:top w:val="none" w:sz="0" w:space="0" w:color="auto"/>
              <w:bottom w:val="none" w:sz="0" w:space="0" w:color="auto"/>
              <w:right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7173</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t>Očekávané změny do roku 2019 (změny k roku 2015):</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absolutní přírůstek 1 080 žáků (14%),</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dosažení maxima počtu žáků.</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2023 (změny k roku 2015)</w:t>
      </w:r>
      <w:r w:rsidRPr="00A82369">
        <w:rPr>
          <w:rFonts w:ascii="Arial" w:hAnsi="Arial" w:cs="Arial"/>
        </w:rPr>
        <w:t>:</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absolutní přírůstek 97 žáků (1,2%),</w:t>
      </w:r>
    </w:p>
    <w:p w:rsidR="00FF4441" w:rsidRPr="00067C8C"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od roku 2019 klesá počet žáků v kategorii a v roce 2023 dosáhne počet žáků srovnatelných hodnot jako v roce 2015.</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k roku 2030 (změny k roku 2015)</w:t>
      </w:r>
      <w:r w:rsidRPr="00A82369">
        <w:rPr>
          <w:rFonts w:ascii="Arial" w:hAnsi="Arial" w:cs="Arial"/>
        </w:rPr>
        <w:t>:</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absolutní úbytek -694 žáků (-9</w:t>
      </w:r>
      <w:r w:rsidRPr="00D27462">
        <w:rPr>
          <w:rFonts w:ascii="Arial" w:hAnsi="Arial" w:cs="Arial"/>
        </w:rPr>
        <w:t>%)</w:t>
      </w:r>
      <w:r>
        <w:rPr>
          <w:rFonts w:ascii="Arial" w:hAnsi="Arial" w:cs="Arial"/>
        </w:rPr>
        <w:t>,</w:t>
      </w:r>
    </w:p>
    <w:p w:rsidR="00FF4441" w:rsidRPr="00D27462"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 xml:space="preserve">počty žáků jsou již pod </w:t>
      </w:r>
      <w:r w:rsidRPr="005274CD">
        <w:rPr>
          <w:rFonts w:ascii="Arial" w:hAnsi="Arial" w:cs="Arial"/>
        </w:rPr>
        <w:t>hodnotami</w:t>
      </w:r>
      <w:r>
        <w:rPr>
          <w:rFonts w:ascii="Arial" w:hAnsi="Arial" w:cs="Arial"/>
        </w:rPr>
        <w:t xml:space="preserve"> roku 2015 a probíhá klesající vývojový trend</w:t>
      </w:r>
    </w:p>
    <w:p w:rsidR="00FF4441" w:rsidRDefault="00FF4441" w:rsidP="00FF4441">
      <w:pPr>
        <w:spacing w:after="0"/>
        <w:rPr>
          <w:rFonts w:ascii="Arial" w:hAnsi="Arial" w:cs="Arial"/>
          <w:sz w:val="20"/>
          <w:szCs w:val="20"/>
        </w:rPr>
      </w:pPr>
    </w:p>
    <w:p w:rsidR="00FF4441" w:rsidRPr="00774011" w:rsidRDefault="00FF4441" w:rsidP="00FF4441">
      <w:pPr>
        <w:jc w:val="both"/>
        <w:rPr>
          <w:rFonts w:ascii="Arial" w:hAnsi="Arial" w:cs="Arial"/>
          <w:shd w:val="clear" w:color="auto" w:fill="002060"/>
        </w:rPr>
      </w:pPr>
      <w:r w:rsidRPr="005274CD">
        <w:rPr>
          <w:rFonts w:ascii="Arial" w:hAnsi="Arial" w:cs="Arial"/>
          <w:b/>
        </w:rPr>
        <w:t>Kategorie:</w:t>
      </w:r>
      <w:r w:rsidRPr="005274CD">
        <w:rPr>
          <w:rFonts w:ascii="Arial" w:hAnsi="Arial" w:cs="Arial"/>
        </w:rPr>
        <w:t xml:space="preserve"> </w:t>
      </w:r>
      <w:r w:rsidRPr="00D463E4">
        <w:rPr>
          <w:rFonts w:ascii="Arial" w:hAnsi="Arial" w:cs="Arial"/>
          <w:b/>
          <w:color w:val="FFFFFF" w:themeColor="background1"/>
          <w:shd w:val="clear" w:color="auto" w:fill="FF0000"/>
        </w:rPr>
        <w:t>žáci 2. stupeň ZŠ</w:t>
      </w:r>
      <w:r w:rsidRPr="005274CD">
        <w:rPr>
          <w:rFonts w:ascii="Arial" w:hAnsi="Arial" w:cs="Arial"/>
          <w:color w:val="FFFFFF" w:themeColor="background1"/>
          <w:shd w:val="clear" w:color="auto" w:fill="002060"/>
        </w:rPr>
        <w:t xml:space="preserve"> </w:t>
      </w:r>
    </w:p>
    <w:p w:rsidR="00FF4441" w:rsidRPr="00774011" w:rsidRDefault="00FF4441" w:rsidP="00FF4441">
      <w:pPr>
        <w:jc w:val="both"/>
        <w:rPr>
          <w:rFonts w:ascii="Arial" w:hAnsi="Arial" w:cs="Arial"/>
        </w:rPr>
      </w:pPr>
      <w:r w:rsidRPr="00774011">
        <w:rPr>
          <w:rFonts w:ascii="Arial" w:hAnsi="Arial" w:cs="Arial"/>
        </w:rPr>
        <w:t xml:space="preserve">Tato kategorie není aktuálně ovlivněna přírůstkovou demografickou vlnou. Od roku 2019 se očekávají silné přírůstky žáků probíhající až do roku 2023, ve kterém kategorie dosáhne svého maxima. Následný vývoj bude vykazovat záporný vývojový trend a hodnoty počtu žáků srovnatelné s rokem 2015 dosáhne kategorie v roce 2035.   </w:t>
      </w:r>
    </w:p>
    <w:p w:rsidR="00FF4441" w:rsidRDefault="00FF4441" w:rsidP="00FF4441">
      <w:pPr>
        <w:spacing w:after="0"/>
        <w:rPr>
          <w:rFonts w:ascii="Arial" w:hAnsi="Arial" w:cs="Arial"/>
          <w:sz w:val="20"/>
          <w:szCs w:val="20"/>
        </w:rPr>
      </w:pPr>
    </w:p>
    <w:tbl>
      <w:tblPr>
        <w:tblStyle w:val="Svtlseznamzvraznn11"/>
        <w:tblW w:w="3268"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40"/>
        <w:gridCol w:w="1409"/>
        <w:gridCol w:w="1410"/>
        <w:gridCol w:w="1410"/>
      </w:tblGrid>
      <w:tr w:rsidR="00FF4441" w:rsidRPr="001E2D1D" w:rsidTr="00D722C1">
        <w:trPr>
          <w:cnfStyle w:val="100000000000"/>
          <w:trHeight w:val="255"/>
        </w:trPr>
        <w:tc>
          <w:tcPr>
            <w:cnfStyle w:val="001000000000"/>
            <w:tcW w:w="1515"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1161"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1162"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2023</w:t>
            </w:r>
          </w:p>
        </w:tc>
        <w:tc>
          <w:tcPr>
            <w:tcW w:w="1162"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515"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 xml:space="preserve">žáci 2. stupeň ZŠ </w:t>
            </w:r>
          </w:p>
        </w:tc>
        <w:tc>
          <w:tcPr>
            <w:tcW w:w="1161" w:type="pct"/>
            <w:tcBorders>
              <w:top w:val="none" w:sz="0" w:space="0" w:color="auto"/>
              <w:bottom w:val="none" w:sz="0" w:space="0" w:color="auto"/>
            </w:tcBorders>
            <w:noWrap/>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5239</w:t>
            </w:r>
          </w:p>
        </w:tc>
        <w:tc>
          <w:tcPr>
            <w:tcW w:w="1162"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6684</w:t>
            </w:r>
          </w:p>
        </w:tc>
        <w:tc>
          <w:tcPr>
            <w:tcW w:w="1162" w:type="pct"/>
            <w:tcBorders>
              <w:top w:val="none" w:sz="0" w:space="0" w:color="auto"/>
              <w:bottom w:val="none" w:sz="0" w:space="0" w:color="auto"/>
              <w:right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5632</w:t>
            </w:r>
          </w:p>
        </w:tc>
      </w:tr>
    </w:tbl>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Default="00FF4441" w:rsidP="00FF4441">
      <w:pPr>
        <w:jc w:val="both"/>
        <w:rPr>
          <w:rFonts w:ascii="Arial" w:hAnsi="Arial" w:cs="Arial"/>
        </w:rPr>
      </w:pPr>
      <w:r>
        <w:rPr>
          <w:rFonts w:ascii="Arial" w:hAnsi="Arial" w:cs="Arial"/>
        </w:rPr>
        <w:t>Očekávané změny do roku 2023 (změny k roku 2015):</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absolutní přírůstek 1 445 žáků (28%),</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dosažení maxima počtu žáků.</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2030 (změny k roku 2015)</w:t>
      </w:r>
      <w:r w:rsidRPr="00A82369">
        <w:rPr>
          <w:rFonts w:ascii="Arial" w:hAnsi="Arial" w:cs="Arial"/>
        </w:rPr>
        <w:t>:</w:t>
      </w:r>
    </w:p>
    <w:p w:rsidR="00FF4441"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absolutní přírůstek 393 žáků (8%),</w:t>
      </w:r>
    </w:p>
    <w:p w:rsidR="00FF4441" w:rsidRPr="00067C8C" w:rsidRDefault="00FF4441" w:rsidP="00FF4441">
      <w:pPr>
        <w:pStyle w:val="Odstavecseseznamem"/>
        <w:numPr>
          <w:ilvl w:val="0"/>
          <w:numId w:val="51"/>
        </w:numPr>
        <w:spacing w:after="200" w:line="276" w:lineRule="auto"/>
        <w:jc w:val="both"/>
        <w:rPr>
          <w:rFonts w:ascii="Arial" w:hAnsi="Arial" w:cs="Arial"/>
        </w:rPr>
      </w:pPr>
      <w:r>
        <w:rPr>
          <w:rFonts w:ascii="Arial" w:hAnsi="Arial" w:cs="Arial"/>
        </w:rPr>
        <w:t>od roku 2023 postupně klesá počet žáků v kategorii a srovnatelných hodnot roku 2015 dosáhne v roce 2035.</w:t>
      </w: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104CBD" w:rsidRPr="00B10482" w:rsidRDefault="00104CBD" w:rsidP="00104CBD">
      <w:pPr>
        <w:spacing w:before="60" w:after="120" w:line="240" w:lineRule="auto"/>
        <w:jc w:val="both"/>
        <w:rPr>
          <w:rFonts w:ascii="Arial" w:hAnsi="Arial" w:cs="Arial"/>
          <w:b/>
        </w:rPr>
      </w:pPr>
      <w:r w:rsidRPr="00B10482">
        <w:rPr>
          <w:rFonts w:ascii="Arial" w:hAnsi="Arial" w:cs="Arial"/>
          <w:b/>
        </w:rPr>
        <w:lastRenderedPageBreak/>
        <w:t>Hospodářská situace správního obvodu ORP Liberec</w:t>
      </w:r>
    </w:p>
    <w:p w:rsidR="00104CBD" w:rsidRDefault="00104CBD" w:rsidP="00104CBD">
      <w:pPr>
        <w:spacing w:before="60" w:after="120" w:line="240" w:lineRule="auto"/>
        <w:jc w:val="both"/>
        <w:rPr>
          <w:rFonts w:ascii="Arial" w:hAnsi="Arial" w:cs="Arial"/>
        </w:rPr>
      </w:pPr>
      <w:r>
        <w:rPr>
          <w:rFonts w:ascii="Arial" w:hAnsi="Arial" w:cs="Arial"/>
          <w:noProof/>
          <w:lang w:eastAsia="cs-CZ"/>
        </w:rPr>
        <w:drawing>
          <wp:anchor distT="0" distB="0" distL="114300" distR="114300" simplePos="0" relativeHeight="251659264" behindDoc="0" locked="0" layoutInCell="1" allowOverlap="1">
            <wp:simplePos x="0" y="0"/>
            <wp:positionH relativeFrom="column">
              <wp:posOffset>-61595</wp:posOffset>
            </wp:positionH>
            <wp:positionV relativeFrom="paragraph">
              <wp:posOffset>546100</wp:posOffset>
            </wp:positionV>
            <wp:extent cx="5876925" cy="1143000"/>
            <wp:effectExtent l="19050" t="0" r="9525" b="0"/>
            <wp:wrapSquare wrapText="bothSides"/>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876925" cy="1143000"/>
                    </a:xfrm>
                    <a:prstGeom prst="rect">
                      <a:avLst/>
                    </a:prstGeom>
                    <a:noFill/>
                    <a:ln w="9525">
                      <a:noFill/>
                      <a:miter lim="800000"/>
                      <a:headEnd/>
                      <a:tailEnd/>
                    </a:ln>
                  </pic:spPr>
                </pic:pic>
              </a:graphicData>
            </a:graphic>
          </wp:anchor>
        </w:drawing>
      </w:r>
      <w:r>
        <w:rPr>
          <w:rFonts w:ascii="Arial" w:hAnsi="Arial" w:cs="Arial"/>
        </w:rPr>
        <w:t>Ekonomickou aktivitu na území SO ORP Liberec specifikuje následující tabulka:</w:t>
      </w:r>
    </w:p>
    <w:p w:rsidR="00104CBD" w:rsidRDefault="00104CBD" w:rsidP="00104CBD">
      <w:pPr>
        <w:spacing w:before="60" w:after="120" w:line="240" w:lineRule="auto"/>
        <w:jc w:val="both"/>
        <w:rPr>
          <w:rFonts w:ascii="Arial" w:hAnsi="Arial" w:cs="Arial"/>
        </w:rPr>
      </w:pPr>
      <w:r>
        <w:rPr>
          <w:rFonts w:ascii="Arial" w:hAnsi="Arial" w:cs="Arial"/>
        </w:rPr>
        <w:t>Ekonomické subjekty dle předmětu činnosti (CZ NACE) k </w:t>
      </w:r>
      <w:proofErr w:type="gramStart"/>
      <w:r>
        <w:rPr>
          <w:rFonts w:ascii="Arial" w:hAnsi="Arial" w:cs="Arial"/>
        </w:rPr>
        <w:t>31.12.2015</w:t>
      </w:r>
      <w:proofErr w:type="gramEnd"/>
    </w:p>
    <w:p w:rsidR="00104CBD" w:rsidRDefault="00104CBD" w:rsidP="00104CBD">
      <w:pPr>
        <w:spacing w:before="60" w:after="120" w:line="240" w:lineRule="auto"/>
        <w:jc w:val="both"/>
        <w:rPr>
          <w:rFonts w:ascii="Arial" w:hAnsi="Arial" w:cs="Arial"/>
        </w:rPr>
      </w:pPr>
    </w:p>
    <w:p w:rsidR="00104CBD" w:rsidRDefault="00104CBD" w:rsidP="00104CBD">
      <w:pPr>
        <w:spacing w:before="60" w:after="120" w:line="240" w:lineRule="auto"/>
        <w:jc w:val="both"/>
        <w:rPr>
          <w:rFonts w:ascii="Arial" w:hAnsi="Arial" w:cs="Arial"/>
        </w:rPr>
      </w:pPr>
      <w:r>
        <w:rPr>
          <w:rFonts w:ascii="Arial" w:hAnsi="Arial" w:cs="Arial"/>
        </w:rPr>
        <w:t>Rozložení ekonomické základny vlivem dominantního postavení krajského města kopíruje republikový a krajský trend.</w:t>
      </w:r>
    </w:p>
    <w:p w:rsidR="00104CBD" w:rsidRDefault="00104CBD" w:rsidP="00104CBD">
      <w:pPr>
        <w:spacing w:before="60" w:after="120" w:line="240" w:lineRule="auto"/>
        <w:jc w:val="both"/>
        <w:rPr>
          <w:rFonts w:ascii="Arial" w:hAnsi="Arial" w:cs="Arial"/>
        </w:rPr>
      </w:pPr>
      <w:r>
        <w:rPr>
          <w:rFonts w:ascii="Arial" w:hAnsi="Arial" w:cs="Arial"/>
        </w:rPr>
        <w:t>Ekonomickou charakteristiku území dokumentují výstupy Územních analytických podkladů ORP Liberec (aktualizace 2016) – viz následující kartogram.</w:t>
      </w:r>
    </w:p>
    <w:p w:rsidR="00104CBD" w:rsidRPr="00104CBD" w:rsidRDefault="00104CBD" w:rsidP="00104CBD">
      <w:pPr>
        <w:spacing w:before="60" w:after="120" w:line="240" w:lineRule="auto"/>
        <w:jc w:val="both"/>
        <w:rPr>
          <w:rFonts w:ascii="Arial" w:hAnsi="Arial" w:cs="Arial"/>
        </w:rPr>
      </w:pPr>
      <w:r w:rsidRPr="00104CBD">
        <w:rPr>
          <w:rFonts w:ascii="Arial" w:hAnsi="Arial" w:cs="Arial"/>
          <w:noProof/>
          <w:lang w:eastAsia="cs-CZ"/>
        </w:rPr>
        <w:drawing>
          <wp:anchor distT="0" distB="0" distL="114300" distR="114300" simplePos="0" relativeHeight="251660288" behindDoc="0" locked="0" layoutInCell="1" allowOverlap="1">
            <wp:simplePos x="0" y="0"/>
            <wp:positionH relativeFrom="column">
              <wp:posOffset>-224155</wp:posOffset>
            </wp:positionH>
            <wp:positionV relativeFrom="paragraph">
              <wp:posOffset>267970</wp:posOffset>
            </wp:positionV>
            <wp:extent cx="6296025" cy="4667250"/>
            <wp:effectExtent l="19050" t="0" r="9525" b="0"/>
            <wp:wrapSquare wrapText="bothSides"/>
            <wp:docPr id="15" name="Obrázek 10" descr="ekonomický pilíř orp l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ický pilíř orp lbc.png"/>
                    <pic:cNvPicPr/>
                  </pic:nvPicPr>
                  <pic:blipFill>
                    <a:blip r:embed="rId21" cstate="print"/>
                    <a:stretch>
                      <a:fillRect/>
                    </a:stretch>
                  </pic:blipFill>
                  <pic:spPr>
                    <a:xfrm>
                      <a:off x="0" y="0"/>
                      <a:ext cx="6296025" cy="4667250"/>
                    </a:xfrm>
                    <a:prstGeom prst="rect">
                      <a:avLst/>
                    </a:prstGeom>
                  </pic:spPr>
                </pic:pic>
              </a:graphicData>
            </a:graphic>
          </wp:anchor>
        </w:drawing>
      </w:r>
      <w:r w:rsidRPr="00104CBD">
        <w:rPr>
          <w:rFonts w:ascii="Arial" w:hAnsi="Arial" w:cs="Arial"/>
        </w:rPr>
        <w:t>Hodnocení ekonomického potenciálu obcí ORP Liberec</w:t>
      </w:r>
    </w:p>
    <w:p w:rsidR="00104CBD" w:rsidRDefault="00104CBD" w:rsidP="00104CBD">
      <w:pPr>
        <w:spacing w:before="60" w:after="120" w:line="240" w:lineRule="auto"/>
        <w:jc w:val="both"/>
        <w:rPr>
          <w:rFonts w:ascii="Arial" w:hAnsi="Arial" w:cs="Arial"/>
        </w:rPr>
      </w:pPr>
      <w:r>
        <w:rPr>
          <w:rFonts w:ascii="Arial" w:hAnsi="Arial" w:cs="Arial"/>
        </w:rPr>
        <w:t>Zdroj: ÚAP ORP Liberec (aktualizace 2016)</w:t>
      </w:r>
    </w:p>
    <w:p w:rsidR="00104CBD" w:rsidRPr="00B20D13" w:rsidRDefault="00104CBD" w:rsidP="00104CBD">
      <w:pPr>
        <w:spacing w:before="60" w:after="120" w:line="240" w:lineRule="auto"/>
        <w:jc w:val="both"/>
        <w:rPr>
          <w:rFonts w:ascii="Arial" w:hAnsi="Arial" w:cs="Arial"/>
        </w:rPr>
      </w:pPr>
      <w:r>
        <w:rPr>
          <w:rFonts w:ascii="Arial" w:hAnsi="Arial" w:cs="Arial"/>
        </w:rPr>
        <w:lastRenderedPageBreak/>
        <w:t>„</w:t>
      </w:r>
      <w:r w:rsidRPr="00B20D13">
        <w:rPr>
          <w:rFonts w:ascii="Arial" w:hAnsi="Arial" w:cs="Arial"/>
        </w:rPr>
        <w:t xml:space="preserve">Na základě hodnocení ekonomické pilíře obcí SO ORP lze konstatovat, že území vykazuje jednu hospodářsky slabou oblast, a to Podještědí. V případě čtyř obcí dokonce došlo ke změně celkového hodnocení z neutrálního na nepříznivé, z toho tři obce se právě nacházejí v Podještědí. Zbývající obec se nachází na </w:t>
      </w:r>
      <w:proofErr w:type="spellStart"/>
      <w:r w:rsidRPr="00B20D13">
        <w:rPr>
          <w:rFonts w:ascii="Arial" w:hAnsi="Arial" w:cs="Arial"/>
        </w:rPr>
        <w:t>Hrádecku</w:t>
      </w:r>
      <w:proofErr w:type="spellEnd"/>
      <w:r w:rsidRPr="00B20D13">
        <w:rPr>
          <w:rFonts w:ascii="Arial" w:hAnsi="Arial" w:cs="Arial"/>
        </w:rPr>
        <w:t xml:space="preserve">. Většina obcí v Podještědí se potýká s poměrně vysokou nezaměstnaností, byť i zde došlo k dílčímu zlepšení v důsledku silného ekonomického růstu celého národního hospodářství. V řadě obcí došlo k poklesu ekonomicky aktivních subjektů, dále vykazují zápornou migraci a zhoršující se věkovou strukturu. Naopak v centru této oblasti, v Českém Dubu došlo k mírnému zlepšení situace, jak v oblasti zaměstnanosti, tak i v oblasti podnikatelské aktivity. Dílčí problémy se rovněž vyskytují i na </w:t>
      </w:r>
      <w:proofErr w:type="spellStart"/>
      <w:r w:rsidRPr="00B20D13">
        <w:rPr>
          <w:rFonts w:ascii="Arial" w:hAnsi="Arial" w:cs="Arial"/>
        </w:rPr>
        <w:t>Hrádecko</w:t>
      </w:r>
      <w:proofErr w:type="spellEnd"/>
      <w:r>
        <w:rPr>
          <w:rFonts w:ascii="Arial" w:hAnsi="Arial" w:cs="Arial"/>
        </w:rPr>
        <w:t>-</w:t>
      </w:r>
      <w:proofErr w:type="spellStart"/>
      <w:r w:rsidRPr="00B20D13">
        <w:rPr>
          <w:rFonts w:ascii="Arial" w:hAnsi="Arial" w:cs="Arial"/>
        </w:rPr>
        <w:t>Chrastavsku</w:t>
      </w:r>
      <w:proofErr w:type="spellEnd"/>
      <w:r w:rsidRPr="00B20D13">
        <w:rPr>
          <w:rFonts w:ascii="Arial" w:hAnsi="Arial" w:cs="Arial"/>
        </w:rPr>
        <w:t xml:space="preserve">, </w:t>
      </w:r>
      <w:r>
        <w:rPr>
          <w:rFonts w:ascii="Arial" w:hAnsi="Arial" w:cs="Arial"/>
        </w:rPr>
        <w:t>jejich intenzita je však nižší.</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Hospodářsky slabá oblast zhruba kopíruje průběh Ještědského hřebene. Obce ležící jižně od tohoto hřebene vykazují ve větší míře nadprůměrnou míru nezaměstnanosti a špatný stav technické infrastruktury (vodovod, kanalizace s napojením na ČOV, plynofikace), který se odráží v nízké intenzitě bytové výstavby. Slabinou této oblasti je vzdělanostní skladba obyvatelstva (byť i zde se postupně zlepšuje podíl vysokoškolsky vzdělaného obyvatelstva), která se stále vyznačuje vysokým podílem obyvatel jen se základním vzděláním a se vzděláním bez maturity. Tato vzdělanostní struktura v kombinaci s nedostatkem pracovních příležitostí je příčinou zdejší vysoké míry nezaměstnanosti.  </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Oproti ostatním částem SO ORP je v této oblasti významnější i zaměstnanost v zemědělství, které však postupně prochází restrukturalizací a tím dochází k poklesu pracovních příležitostí v tomto odvětví.  </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Přirozeným hospodářským centrem oblasti je krajské město Liberec, které je hlavním zdrojem pracovních příležitostí pro ostatní obce SO ORP. Krajské město rovněž disponuje sítí školských a zdravotnických zařízení, za kterými obyvatelé okolních obcí dojíždějí. Vzdělanostní struktura obyvatel v krajském městě je výrazně </w:t>
      </w:r>
      <w:r>
        <w:rPr>
          <w:rFonts w:ascii="Arial" w:hAnsi="Arial" w:cs="Arial"/>
        </w:rPr>
        <w:t>lepší než v ostatních obcích SO.</w:t>
      </w:r>
    </w:p>
    <w:p w:rsidR="00104CBD" w:rsidRDefault="00104CBD" w:rsidP="00104CBD">
      <w:pPr>
        <w:spacing w:before="60" w:after="120" w:line="240" w:lineRule="auto"/>
        <w:jc w:val="both"/>
        <w:rPr>
          <w:rFonts w:ascii="Arial" w:hAnsi="Arial" w:cs="Arial"/>
        </w:rPr>
      </w:pPr>
      <w:r w:rsidRPr="00B20D13">
        <w:rPr>
          <w:rFonts w:ascii="Arial" w:hAnsi="Arial" w:cs="Arial"/>
        </w:rPr>
        <w:t>Ve srovnání s hodnocením v roce 2011 nedošlo k zásadní změně sledovaných jevů. Lze konstatovat, že v roce 2014 ekonomický stav SO ORP Liberec v zásadě reaguje na aktuální hospodářskou situaci celé ČR, což se projevilo zejména v poklesu registrované míry nezaměstnanosti (k 31. 12. 2011) ve většině obcí ORP</w:t>
      </w:r>
      <w:r>
        <w:rPr>
          <w:rFonts w:ascii="Arial" w:hAnsi="Arial" w:cs="Arial"/>
        </w:rPr>
        <w:t>.“</w:t>
      </w:r>
      <w:r>
        <w:rPr>
          <w:rStyle w:val="Znakapoznpodarou"/>
          <w:rFonts w:ascii="Arial" w:hAnsi="Arial" w:cs="Arial"/>
        </w:rPr>
        <w:footnoteReference w:id="1"/>
      </w:r>
    </w:p>
    <w:p w:rsidR="00104CBD" w:rsidRDefault="00104CBD" w:rsidP="00104CBD">
      <w:pPr>
        <w:spacing w:before="60" w:after="120" w:line="240" w:lineRule="auto"/>
        <w:jc w:val="both"/>
        <w:rPr>
          <w:rFonts w:ascii="Arial" w:hAnsi="Arial" w:cs="Arial"/>
        </w:rPr>
      </w:pPr>
    </w:p>
    <w:p w:rsidR="00104CBD" w:rsidRPr="00B10482" w:rsidRDefault="00104CBD" w:rsidP="00104CBD">
      <w:pPr>
        <w:spacing w:before="60" w:after="120" w:line="240" w:lineRule="auto"/>
        <w:jc w:val="both"/>
        <w:rPr>
          <w:rFonts w:ascii="Arial" w:hAnsi="Arial" w:cs="Arial"/>
          <w:b/>
        </w:rPr>
      </w:pPr>
      <w:r>
        <w:rPr>
          <w:rFonts w:ascii="Arial" w:hAnsi="Arial" w:cs="Arial"/>
          <w:b/>
        </w:rPr>
        <w:t>Sociální</w:t>
      </w:r>
      <w:r w:rsidRPr="00B10482">
        <w:rPr>
          <w:rFonts w:ascii="Arial" w:hAnsi="Arial" w:cs="Arial"/>
          <w:b/>
        </w:rPr>
        <w:t xml:space="preserve"> situace správního obvodu ORP Liberec</w:t>
      </w:r>
    </w:p>
    <w:p w:rsidR="00104CBD" w:rsidRDefault="00104CBD" w:rsidP="00104CBD">
      <w:pPr>
        <w:spacing w:before="60" w:after="120" w:line="240" w:lineRule="auto"/>
        <w:jc w:val="both"/>
        <w:rPr>
          <w:rFonts w:ascii="Arial" w:hAnsi="Arial" w:cs="Arial"/>
        </w:rPr>
      </w:pPr>
      <w:r w:rsidRPr="00B10482">
        <w:rPr>
          <w:rFonts w:ascii="Arial" w:hAnsi="Arial" w:cs="Arial"/>
        </w:rPr>
        <w:t xml:space="preserve">Řešené území jako celek vykazuje v posledních 10 letech stálý nárůst obyvatelstva, který je dotován především migrací. Společně s nadprůměrnou bytovou výstavbou (nižší počet dokončených bytů v Hlavici a Českém Dubu) lze SO ORP Liberec hodnotit jako lokalitu atraktivní pro bydlení. Kladně lze hodnotit poměrně dobrou dostupnost základní občanské vybavenosti pro všechny obce v ORP Liberec a přítomnost vyšší a specializované občanské vybavenosti v Liberci, která je </w:t>
      </w:r>
      <w:r>
        <w:rPr>
          <w:rFonts w:ascii="Arial" w:hAnsi="Arial" w:cs="Arial"/>
        </w:rPr>
        <w:t xml:space="preserve">ze všech obcí dostupná veřejnou. </w:t>
      </w:r>
      <w:r w:rsidRPr="00B10482">
        <w:rPr>
          <w:rFonts w:ascii="Arial" w:hAnsi="Arial" w:cs="Arial"/>
        </w:rPr>
        <w:t xml:space="preserve">Dalším pozitivem a také příležitostí pro sociální pilíř je vysoký potenciál území pro sport a cestovní ruch, který s sebou přináší zájem sezónních uživatelů o území. Pozitivně lze hodnotit také silnou spolkovou činnost v obcích. </w:t>
      </w:r>
    </w:p>
    <w:p w:rsidR="00104CBD" w:rsidRPr="00B10482" w:rsidRDefault="00104CBD" w:rsidP="00104CBD">
      <w:pPr>
        <w:spacing w:before="60" w:after="120" w:line="240" w:lineRule="auto"/>
        <w:jc w:val="both"/>
        <w:rPr>
          <w:rFonts w:ascii="Arial" w:hAnsi="Arial" w:cs="Arial"/>
        </w:rPr>
      </w:pPr>
      <w:r w:rsidRPr="00B10482">
        <w:rPr>
          <w:rFonts w:ascii="Arial" w:hAnsi="Arial" w:cs="Arial"/>
        </w:rPr>
        <w:t xml:space="preserve">Z demografického hlediska je největším problémem vývoj věkové struktury obyvatelstva. Celorepublikový trend stárnutí populace platí v průměru i pro celé území ORP Liberec. V současnosti již nedostačující počet a kapacita zařízení sociální péče může být, vzhledem k </w:t>
      </w:r>
      <w:r w:rsidRPr="00B10482">
        <w:rPr>
          <w:rFonts w:ascii="Arial" w:hAnsi="Arial" w:cs="Arial"/>
        </w:rPr>
        <w:lastRenderedPageBreak/>
        <w:t xml:space="preserve">rostoucímu počtu seniorů, do budoucna velkou hrozbou. Situace není příznivá ani v dalším demografickém ukazateli, kterým je vzdělanostní struktura obyvatel, která je až na výjimky </w:t>
      </w:r>
      <w:r>
        <w:rPr>
          <w:rFonts w:ascii="Arial" w:hAnsi="Arial" w:cs="Arial"/>
        </w:rPr>
        <w:t>(</w:t>
      </w:r>
      <w:r w:rsidRPr="00B10482">
        <w:rPr>
          <w:rFonts w:ascii="Arial" w:hAnsi="Arial" w:cs="Arial"/>
        </w:rPr>
        <w:t xml:space="preserve">Liberec, Stráž nad Nisou, </w:t>
      </w:r>
      <w:proofErr w:type="spellStart"/>
      <w:r w:rsidRPr="00B10482">
        <w:rPr>
          <w:rFonts w:ascii="Arial" w:hAnsi="Arial" w:cs="Arial"/>
        </w:rPr>
        <w:t>Šimonovice</w:t>
      </w:r>
      <w:proofErr w:type="spellEnd"/>
      <w:r w:rsidRPr="00B10482">
        <w:rPr>
          <w:rFonts w:ascii="Arial" w:hAnsi="Arial" w:cs="Arial"/>
        </w:rPr>
        <w:t xml:space="preserve"> a Kryštofovo Údolí</w:t>
      </w:r>
      <w:r>
        <w:rPr>
          <w:rFonts w:ascii="Arial" w:hAnsi="Arial" w:cs="Arial"/>
        </w:rPr>
        <w:t>)</w:t>
      </w:r>
      <w:r w:rsidRPr="00B10482">
        <w:rPr>
          <w:rFonts w:ascii="Arial" w:hAnsi="Arial" w:cs="Arial"/>
        </w:rPr>
        <w:t xml:space="preserve"> na velmi nízké úrovni. </w:t>
      </w:r>
    </w:p>
    <w:p w:rsidR="00104CBD" w:rsidRDefault="00104CBD" w:rsidP="00104CBD">
      <w:pPr>
        <w:spacing w:before="60" w:after="120" w:line="240" w:lineRule="auto"/>
        <w:jc w:val="both"/>
        <w:rPr>
          <w:rFonts w:ascii="Arial" w:hAnsi="Arial" w:cs="Arial"/>
        </w:rPr>
      </w:pPr>
      <w:r w:rsidRPr="00B10482">
        <w:rPr>
          <w:rFonts w:ascii="Arial" w:hAnsi="Arial" w:cs="Arial"/>
        </w:rPr>
        <w:t>Obecně kladně jsou hodnoceny obce s dostatečnou občanskou vybaveností, vysokou bytovou výstavbou, pozitivním indexem vývoje počtu obyvatel a věkovou strukturou obyvatelstva a dostupnosti území železniční a hlavní silniční dopravou.  Naopak obce bez základní občanské vybavenosti (škola, lékař) a navíc se špatnou dopravní dostupností do center osídlení a hlavně za vyšší občanskou vybaveností jsou hodnoceny z hlediska sociálního pilíře jako slabé. Podobně jako u ekonomického pilíře jsou také z hlediska soudržnosti společenství obyvatel nejhůře hodnoceny malé obce v Podještědí (</w:t>
      </w:r>
      <w:proofErr w:type="spellStart"/>
      <w:r w:rsidRPr="00B10482">
        <w:rPr>
          <w:rFonts w:ascii="Arial" w:hAnsi="Arial" w:cs="Arial"/>
        </w:rPr>
        <w:t>Cetenov</w:t>
      </w:r>
      <w:proofErr w:type="spellEnd"/>
      <w:r w:rsidRPr="00B10482">
        <w:rPr>
          <w:rFonts w:ascii="Arial" w:hAnsi="Arial" w:cs="Arial"/>
        </w:rPr>
        <w:t xml:space="preserve">, </w:t>
      </w:r>
      <w:proofErr w:type="spellStart"/>
      <w:r w:rsidRPr="00B10482">
        <w:rPr>
          <w:rFonts w:ascii="Arial" w:hAnsi="Arial" w:cs="Arial"/>
        </w:rPr>
        <w:t>Všelibice</w:t>
      </w:r>
      <w:proofErr w:type="spellEnd"/>
      <w:r w:rsidRPr="00B10482">
        <w:rPr>
          <w:rFonts w:ascii="Arial" w:hAnsi="Arial" w:cs="Arial"/>
        </w:rPr>
        <w:t xml:space="preserve">, Janovice v Podještědí). Hlavním důvodem je kromě výše uvedeného špatná věková a vzdělanostní struktura obyvatel a odtrženost území mimo hlavní silniční a železniční tahy. Problematika dopravní dostupnosti Podještědí, je tak poměrně zásadním faktorem ovlivňujícím jak sociální tak ekonomický pilíř. Z velkých obcí je pak hodnoceno nejhůře město Český Dub, které je slabé především v oblasti </w:t>
      </w:r>
      <w:proofErr w:type="spellStart"/>
      <w:r w:rsidRPr="00B10482">
        <w:rPr>
          <w:rFonts w:ascii="Arial" w:hAnsi="Arial" w:cs="Arial"/>
        </w:rPr>
        <w:t>sociodemografických</w:t>
      </w:r>
      <w:proofErr w:type="spellEnd"/>
      <w:r w:rsidRPr="00B10482">
        <w:rPr>
          <w:rFonts w:ascii="Arial" w:hAnsi="Arial" w:cs="Arial"/>
        </w:rPr>
        <w:t xml:space="preserve"> podmínek (věková struktura, snižování počtu obyvatel, společenský život).</w:t>
      </w:r>
      <w:r>
        <w:rPr>
          <w:rStyle w:val="Znakapoznpodarou"/>
          <w:rFonts w:ascii="Arial" w:hAnsi="Arial" w:cs="Arial"/>
        </w:rPr>
        <w:footnoteReference w:id="2"/>
      </w:r>
      <w:r w:rsidRPr="00B10482">
        <w:rPr>
          <w:rFonts w:ascii="Arial" w:hAnsi="Arial" w:cs="Arial"/>
        </w:rPr>
        <w:t xml:space="preserve">  </w:t>
      </w:r>
    </w:p>
    <w:p w:rsidR="00104CBD" w:rsidRDefault="00104CBD" w:rsidP="00104CBD">
      <w:pPr>
        <w:spacing w:before="60" w:after="120" w:line="240" w:lineRule="auto"/>
        <w:jc w:val="both"/>
        <w:rPr>
          <w:rFonts w:ascii="Arial" w:hAnsi="Arial" w:cs="Arial"/>
        </w:rPr>
      </w:pPr>
      <w:r>
        <w:rPr>
          <w:rFonts w:ascii="Arial" w:hAnsi="Arial" w:cs="Arial"/>
          <w:noProof/>
          <w:lang w:eastAsia="cs-CZ"/>
        </w:rPr>
        <w:drawing>
          <wp:anchor distT="0" distB="0" distL="114300" distR="114300" simplePos="0" relativeHeight="251661312" behindDoc="0" locked="0" layoutInCell="1" allowOverlap="1">
            <wp:simplePos x="0" y="0"/>
            <wp:positionH relativeFrom="column">
              <wp:posOffset>-62230</wp:posOffset>
            </wp:positionH>
            <wp:positionV relativeFrom="paragraph">
              <wp:posOffset>238125</wp:posOffset>
            </wp:positionV>
            <wp:extent cx="5991225" cy="4381500"/>
            <wp:effectExtent l="19050" t="0" r="9525" b="0"/>
            <wp:wrapSquare wrapText="bothSides"/>
            <wp:docPr id="16" name="Obrázek 11" descr="sociální pilíř orp l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ální pilíř orp lbc.png"/>
                    <pic:cNvPicPr/>
                  </pic:nvPicPr>
                  <pic:blipFill>
                    <a:blip r:embed="rId22" cstate="print"/>
                    <a:stretch>
                      <a:fillRect/>
                    </a:stretch>
                  </pic:blipFill>
                  <pic:spPr>
                    <a:xfrm>
                      <a:off x="0" y="0"/>
                      <a:ext cx="5991225" cy="4381500"/>
                    </a:xfrm>
                    <a:prstGeom prst="rect">
                      <a:avLst/>
                    </a:prstGeom>
                  </pic:spPr>
                </pic:pic>
              </a:graphicData>
            </a:graphic>
          </wp:anchor>
        </w:drawing>
      </w:r>
      <w:r>
        <w:rPr>
          <w:rFonts w:ascii="Arial" w:hAnsi="Arial" w:cs="Arial"/>
        </w:rPr>
        <w:t>Hodnocení sociálního pilíře dokumentuje následující kartogram:</w:t>
      </w:r>
    </w:p>
    <w:p w:rsidR="00104CBD" w:rsidRDefault="00104CBD" w:rsidP="00104CBD">
      <w:pPr>
        <w:spacing w:before="60" w:after="120" w:line="240" w:lineRule="auto"/>
        <w:jc w:val="both"/>
        <w:rPr>
          <w:rFonts w:ascii="Arial" w:hAnsi="Arial" w:cs="Arial"/>
        </w:rPr>
      </w:pPr>
      <w:r>
        <w:rPr>
          <w:rFonts w:ascii="Arial" w:hAnsi="Arial" w:cs="Arial"/>
        </w:rPr>
        <w:t>Zdroj: ÚAP ORP Liberec (aktualizace 2016)</w:t>
      </w:r>
    </w:p>
    <w:p w:rsidR="005E3C52" w:rsidRDefault="005E3C52" w:rsidP="005E3C52">
      <w:pPr>
        <w:spacing w:before="60" w:after="60" w:line="240" w:lineRule="auto"/>
        <w:jc w:val="both"/>
        <w:rPr>
          <w:rFonts w:ascii="Arial" w:hAnsi="Arial" w:cs="Arial"/>
        </w:rPr>
      </w:pPr>
    </w:p>
    <w:p w:rsidR="009F2B15" w:rsidRDefault="009F2B15" w:rsidP="009F2B15">
      <w:pPr>
        <w:pStyle w:val="Nadpis3"/>
        <w:rPr>
          <w:rFonts w:ascii="Arial" w:hAnsi="Arial" w:cs="Arial"/>
          <w:b w:val="0"/>
        </w:rPr>
      </w:pPr>
      <w:bookmarkStart w:id="11" w:name="_Toc481437608"/>
      <w:r>
        <w:rPr>
          <w:rFonts w:ascii="Arial" w:hAnsi="Arial" w:cs="Arial"/>
          <w:b w:val="0"/>
        </w:rPr>
        <w:lastRenderedPageBreak/>
        <w:t>3</w:t>
      </w:r>
      <w:r w:rsidRPr="009E4299">
        <w:rPr>
          <w:rFonts w:ascii="Arial" w:hAnsi="Arial" w:cs="Arial"/>
          <w:b w:val="0"/>
        </w:rPr>
        <w:t>.1.</w:t>
      </w:r>
      <w:r>
        <w:rPr>
          <w:rFonts w:ascii="Arial" w:hAnsi="Arial" w:cs="Arial"/>
          <w:b w:val="0"/>
        </w:rPr>
        <w:t>6</w:t>
      </w:r>
      <w:r w:rsidRPr="009E4299">
        <w:rPr>
          <w:rFonts w:ascii="Arial" w:hAnsi="Arial" w:cs="Arial"/>
          <w:b w:val="0"/>
        </w:rPr>
        <w:t xml:space="preserve"> </w:t>
      </w:r>
      <w:r>
        <w:rPr>
          <w:rFonts w:ascii="Arial" w:hAnsi="Arial" w:cs="Arial"/>
          <w:b w:val="0"/>
        </w:rPr>
        <w:t>Sociálně patologické jevy v prostředí škol</w:t>
      </w:r>
      <w:bookmarkEnd w:id="11"/>
    </w:p>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Pr="009F2B15" w:rsidRDefault="009F2B15" w:rsidP="009F2B15"/>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Default="009F2B15" w:rsidP="005E3C52">
      <w:pPr>
        <w:spacing w:before="60" w:after="60" w:line="240" w:lineRule="auto"/>
        <w:jc w:val="both"/>
        <w:rPr>
          <w:rFonts w:ascii="Arial" w:hAnsi="Arial" w:cs="Arial"/>
        </w:rPr>
      </w:pPr>
    </w:p>
    <w:p w:rsidR="009F2B15" w:rsidRPr="009E4299" w:rsidRDefault="009F2B15" w:rsidP="009F2B15">
      <w:pPr>
        <w:pStyle w:val="Nadpis3"/>
        <w:rPr>
          <w:rFonts w:ascii="Arial" w:hAnsi="Arial" w:cs="Arial"/>
          <w:b w:val="0"/>
        </w:rPr>
      </w:pPr>
      <w:bookmarkStart w:id="12" w:name="_Toc481437609"/>
      <w:r>
        <w:rPr>
          <w:rFonts w:ascii="Arial" w:hAnsi="Arial" w:cs="Arial"/>
          <w:b w:val="0"/>
        </w:rPr>
        <w:lastRenderedPageBreak/>
        <w:t>3</w:t>
      </w:r>
      <w:r w:rsidRPr="009E4299">
        <w:rPr>
          <w:rFonts w:ascii="Arial" w:hAnsi="Arial" w:cs="Arial"/>
          <w:b w:val="0"/>
        </w:rPr>
        <w:t>.1.</w:t>
      </w:r>
      <w:r w:rsidR="004E234C">
        <w:rPr>
          <w:rFonts w:ascii="Arial" w:hAnsi="Arial" w:cs="Arial"/>
          <w:b w:val="0"/>
        </w:rPr>
        <w:t>7</w:t>
      </w:r>
      <w:r w:rsidRPr="009E4299">
        <w:rPr>
          <w:rFonts w:ascii="Arial" w:hAnsi="Arial" w:cs="Arial"/>
          <w:b w:val="0"/>
        </w:rPr>
        <w:t xml:space="preserve"> </w:t>
      </w:r>
      <w:r w:rsidR="004E234C">
        <w:rPr>
          <w:rFonts w:ascii="Arial" w:hAnsi="Arial" w:cs="Arial"/>
          <w:b w:val="0"/>
        </w:rPr>
        <w:t>Návaznost na dokončené základní vzdělávání</w:t>
      </w:r>
      <w:bookmarkEnd w:id="12"/>
    </w:p>
    <w:p w:rsidR="009F2B15" w:rsidRDefault="009F2B15" w:rsidP="005E3C52">
      <w:pPr>
        <w:spacing w:before="60" w:after="60" w:line="240" w:lineRule="auto"/>
        <w:jc w:val="both"/>
        <w:rPr>
          <w:rFonts w:ascii="Arial" w:hAnsi="Arial" w:cs="Arial"/>
        </w:rPr>
      </w:pPr>
    </w:p>
    <w:p w:rsidR="00104CBD" w:rsidRDefault="00DB07A2" w:rsidP="005E3C52">
      <w:pPr>
        <w:spacing w:before="60" w:after="60" w:line="240" w:lineRule="auto"/>
        <w:jc w:val="both"/>
        <w:rPr>
          <w:rFonts w:ascii="Arial" w:hAnsi="Arial" w:cs="Arial"/>
        </w:rPr>
      </w:pPr>
      <w:r>
        <w:rPr>
          <w:rFonts w:ascii="Arial" w:hAnsi="Arial" w:cs="Arial"/>
        </w:rPr>
        <w:t>V Libereckém kraji je k dispozici celkem 50 středních škol o celkové kapacitě 35410 žáků a studentů. Oborové členění kapacit středního vzdělávání v Libereckém kraji je následující:</w:t>
      </w:r>
    </w:p>
    <w:p w:rsidR="00DB07A2" w:rsidRDefault="00DB07A2" w:rsidP="005E3C52">
      <w:pPr>
        <w:spacing w:before="60" w:after="60" w:line="240" w:lineRule="auto"/>
        <w:jc w:val="both"/>
        <w:rPr>
          <w:rFonts w:ascii="Arial" w:hAnsi="Arial" w:cs="Arial"/>
        </w:rPr>
      </w:pPr>
    </w:p>
    <w:p w:rsidR="00DB07A2" w:rsidRPr="008550F1" w:rsidRDefault="008550F1" w:rsidP="005E3C52">
      <w:pPr>
        <w:spacing w:before="60" w:after="60" w:line="240" w:lineRule="auto"/>
        <w:jc w:val="both"/>
        <w:rPr>
          <w:rFonts w:ascii="Arial" w:hAnsi="Arial" w:cs="Arial"/>
          <w:b/>
        </w:rPr>
      </w:pPr>
      <w:r w:rsidRPr="008550F1">
        <w:rPr>
          <w:rFonts w:ascii="Arial" w:hAnsi="Arial" w:cs="Arial"/>
          <w:b/>
        </w:rPr>
        <w:t>Oborové členění kapacit středního vzdělávání v LK (2015)</w:t>
      </w:r>
    </w:p>
    <w:p w:rsidR="004E234C" w:rsidRDefault="008550F1" w:rsidP="005E3C52">
      <w:pPr>
        <w:spacing w:before="60" w:after="60" w:line="240" w:lineRule="auto"/>
        <w:jc w:val="both"/>
        <w:rPr>
          <w:rFonts w:ascii="Arial" w:hAnsi="Arial" w:cs="Arial"/>
        </w:rPr>
      </w:pPr>
      <w:r w:rsidRPr="008550F1">
        <w:rPr>
          <w:noProof/>
          <w:lang w:eastAsia="cs-CZ"/>
        </w:rPr>
        <w:drawing>
          <wp:anchor distT="0" distB="0" distL="114300" distR="114300" simplePos="0" relativeHeight="251662336" behindDoc="0" locked="0" layoutInCell="1" allowOverlap="1">
            <wp:simplePos x="0" y="0"/>
            <wp:positionH relativeFrom="column">
              <wp:posOffset>23495</wp:posOffset>
            </wp:positionH>
            <wp:positionV relativeFrom="paragraph">
              <wp:posOffset>3175</wp:posOffset>
            </wp:positionV>
            <wp:extent cx="3933825" cy="5324475"/>
            <wp:effectExtent l="19050" t="0" r="9525" b="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933825" cy="5324475"/>
                    </a:xfrm>
                    <a:prstGeom prst="rect">
                      <a:avLst/>
                    </a:prstGeom>
                    <a:noFill/>
                    <a:ln w="9525">
                      <a:noFill/>
                      <a:miter lim="800000"/>
                      <a:headEnd/>
                      <a:tailEnd/>
                    </a:ln>
                  </pic:spPr>
                </pic:pic>
              </a:graphicData>
            </a:graphic>
          </wp:anchor>
        </w:drawing>
      </w: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Pr="008550F1" w:rsidRDefault="008550F1" w:rsidP="005E3C52">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4E234C" w:rsidRDefault="008550F1" w:rsidP="005E3C52">
      <w:pPr>
        <w:spacing w:before="60" w:after="60" w:line="240" w:lineRule="auto"/>
        <w:jc w:val="both"/>
        <w:rPr>
          <w:rFonts w:ascii="Arial" w:hAnsi="Arial" w:cs="Arial"/>
        </w:rPr>
      </w:pPr>
      <w:r>
        <w:rPr>
          <w:rFonts w:ascii="Arial" w:hAnsi="Arial" w:cs="Arial"/>
        </w:rPr>
        <w:t>Nejvyšší kapacitu vykazují obory obecné přípravy (gymnázia), obory strojírenství a strojírenské výroby, ekonomika a administrativa a gastronomie, hotelnictví a turismus.</w:t>
      </w:r>
    </w:p>
    <w:p w:rsidR="008550F1" w:rsidRDefault="008550F1" w:rsidP="005E3C52">
      <w:pPr>
        <w:spacing w:before="60" w:after="60" w:line="240" w:lineRule="auto"/>
        <w:jc w:val="both"/>
        <w:rPr>
          <w:rFonts w:ascii="Arial" w:hAnsi="Arial" w:cs="Arial"/>
        </w:rPr>
      </w:pPr>
    </w:p>
    <w:p w:rsidR="008550F1" w:rsidRDefault="008550F1" w:rsidP="005E3C52">
      <w:pPr>
        <w:spacing w:before="60" w:after="60" w:line="240" w:lineRule="auto"/>
        <w:jc w:val="both"/>
        <w:rPr>
          <w:rFonts w:ascii="Arial" w:hAnsi="Arial" w:cs="Arial"/>
        </w:rPr>
      </w:pPr>
      <w:r>
        <w:rPr>
          <w:rFonts w:ascii="Arial" w:hAnsi="Arial" w:cs="Arial"/>
        </w:rPr>
        <w:t xml:space="preserve">Kapacity středního školství jsou dle dat ze školního roku 2014/2015 celkově naplňovány </w:t>
      </w:r>
      <w:proofErr w:type="gramStart"/>
      <w:r>
        <w:rPr>
          <w:rFonts w:ascii="Arial" w:hAnsi="Arial" w:cs="Arial"/>
        </w:rPr>
        <w:t>ze</w:t>
      </w:r>
      <w:proofErr w:type="gramEnd"/>
      <w:r>
        <w:rPr>
          <w:rFonts w:ascii="Arial" w:hAnsi="Arial" w:cs="Arial"/>
        </w:rPr>
        <w:t xml:space="preserve"> 47%. Mezi nejžádanější obory patří:</w:t>
      </w:r>
    </w:p>
    <w:p w:rsidR="008550F1" w:rsidRDefault="007B1AD1" w:rsidP="008550F1">
      <w:pPr>
        <w:pStyle w:val="Odstavecseseznamem"/>
        <w:numPr>
          <w:ilvl w:val="0"/>
          <w:numId w:val="33"/>
        </w:numPr>
        <w:spacing w:before="60" w:after="60" w:line="240" w:lineRule="auto"/>
        <w:jc w:val="both"/>
        <w:rPr>
          <w:rFonts w:ascii="Arial" w:hAnsi="Arial" w:cs="Arial"/>
        </w:rPr>
      </w:pPr>
      <w:r>
        <w:rPr>
          <w:rFonts w:ascii="Arial" w:hAnsi="Arial" w:cs="Arial"/>
        </w:rPr>
        <w:t>O</w:t>
      </w:r>
      <w:r w:rsidR="008550F1">
        <w:rPr>
          <w:rFonts w:ascii="Arial" w:hAnsi="Arial" w:cs="Arial"/>
        </w:rPr>
        <w:t>becná příprava</w:t>
      </w:r>
    </w:p>
    <w:p w:rsidR="008550F1" w:rsidRDefault="007B1AD1" w:rsidP="008550F1">
      <w:pPr>
        <w:pStyle w:val="Odstavecseseznamem"/>
        <w:numPr>
          <w:ilvl w:val="0"/>
          <w:numId w:val="33"/>
        </w:numPr>
        <w:spacing w:before="60" w:after="60" w:line="240" w:lineRule="auto"/>
        <w:jc w:val="both"/>
        <w:rPr>
          <w:rFonts w:ascii="Arial" w:hAnsi="Arial" w:cs="Arial"/>
        </w:rPr>
      </w:pPr>
      <w:r>
        <w:rPr>
          <w:rFonts w:ascii="Arial" w:hAnsi="Arial" w:cs="Arial"/>
        </w:rPr>
        <w:t>V</w:t>
      </w:r>
      <w:r w:rsidR="008550F1">
        <w:rPr>
          <w:rFonts w:ascii="Arial" w:hAnsi="Arial" w:cs="Arial"/>
        </w:rPr>
        <w:t>eterinářství a veterinární prevence</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lastRenderedPageBreak/>
        <w:t>O</w:t>
      </w:r>
      <w:r w:rsidR="008550F1">
        <w:rPr>
          <w:rFonts w:ascii="Arial" w:hAnsi="Arial" w:cs="Arial"/>
        </w:rPr>
        <w:t>sobní a provozní služby</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I</w:t>
      </w:r>
      <w:r w:rsidR="008550F1">
        <w:rPr>
          <w:rFonts w:ascii="Arial" w:hAnsi="Arial" w:cs="Arial"/>
        </w:rPr>
        <w:t>nformační technologie</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Z</w:t>
      </w:r>
      <w:r w:rsidR="008550F1">
        <w:rPr>
          <w:rFonts w:ascii="Arial" w:hAnsi="Arial" w:cs="Arial"/>
        </w:rPr>
        <w:t>dravotnictví</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P</w:t>
      </w:r>
      <w:r w:rsidR="008550F1">
        <w:rPr>
          <w:rFonts w:ascii="Arial" w:hAnsi="Arial" w:cs="Arial"/>
        </w:rPr>
        <w:t xml:space="preserve">rávo, právní a </w:t>
      </w:r>
      <w:proofErr w:type="spellStart"/>
      <w:r w:rsidR="008550F1">
        <w:rPr>
          <w:rFonts w:ascii="Arial" w:hAnsi="Arial" w:cs="Arial"/>
        </w:rPr>
        <w:t>veřejnosprávní</w:t>
      </w:r>
      <w:proofErr w:type="spellEnd"/>
      <w:r w:rsidR="008550F1">
        <w:rPr>
          <w:rFonts w:ascii="Arial" w:hAnsi="Arial" w:cs="Arial"/>
        </w:rPr>
        <w:t xml:space="preserve"> činnosti</w:t>
      </w:r>
    </w:p>
    <w:p w:rsidR="008550F1" w:rsidRDefault="008550F1" w:rsidP="008550F1">
      <w:pPr>
        <w:spacing w:before="60" w:after="60" w:line="240" w:lineRule="auto"/>
        <w:jc w:val="both"/>
        <w:rPr>
          <w:rFonts w:ascii="Arial" w:hAnsi="Arial" w:cs="Arial"/>
        </w:rPr>
      </w:pPr>
    </w:p>
    <w:p w:rsidR="008550F1" w:rsidRDefault="008550F1" w:rsidP="008550F1">
      <w:pPr>
        <w:spacing w:before="60" w:after="60" w:line="240" w:lineRule="auto"/>
        <w:jc w:val="both"/>
        <w:rPr>
          <w:rFonts w:ascii="Arial" w:hAnsi="Arial" w:cs="Arial"/>
        </w:rPr>
      </w:pPr>
      <w:r>
        <w:rPr>
          <w:rFonts w:ascii="Arial" w:hAnsi="Arial" w:cs="Arial"/>
        </w:rPr>
        <w:t xml:space="preserve">Všechny ostatní studijní obory se pohybují pod hranicí celkové naplněnosti středních škol a učilišť. </w:t>
      </w:r>
    </w:p>
    <w:p w:rsidR="008550F1" w:rsidRDefault="008550F1" w:rsidP="008550F1">
      <w:pPr>
        <w:spacing w:before="60" w:after="60" w:line="240" w:lineRule="auto"/>
        <w:jc w:val="both"/>
        <w:rPr>
          <w:rFonts w:ascii="Arial" w:hAnsi="Arial" w:cs="Arial"/>
        </w:rPr>
      </w:pPr>
    </w:p>
    <w:p w:rsidR="008550F1" w:rsidRPr="008550F1" w:rsidRDefault="008550F1" w:rsidP="008550F1">
      <w:pPr>
        <w:spacing w:before="60" w:after="60" w:line="240" w:lineRule="auto"/>
        <w:jc w:val="both"/>
        <w:rPr>
          <w:rFonts w:ascii="Arial" w:hAnsi="Arial" w:cs="Arial"/>
        </w:rPr>
      </w:pPr>
      <w:r w:rsidRPr="008550F1">
        <w:rPr>
          <w:rFonts w:ascii="Arial" w:hAnsi="Arial" w:cs="Arial"/>
          <w:noProof/>
          <w:lang w:eastAsia="cs-CZ"/>
        </w:rPr>
        <w:drawing>
          <wp:inline distT="0" distB="0" distL="0" distR="0">
            <wp:extent cx="5759450" cy="5505450"/>
            <wp:effectExtent l="19050" t="0" r="12700" b="0"/>
            <wp:docPr id="1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1AD1" w:rsidRPr="008550F1" w:rsidRDefault="007B1AD1" w:rsidP="007B1AD1">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4E234C" w:rsidRDefault="007B1AD1" w:rsidP="005E3C52">
      <w:pPr>
        <w:spacing w:before="60" w:after="60" w:line="240" w:lineRule="auto"/>
        <w:jc w:val="both"/>
        <w:rPr>
          <w:rFonts w:ascii="Arial" w:hAnsi="Arial" w:cs="Arial"/>
        </w:rPr>
      </w:pPr>
      <w:r w:rsidRPr="007B1AD1">
        <w:rPr>
          <w:rFonts w:ascii="Arial" w:hAnsi="Arial" w:cs="Arial"/>
          <w:noProof/>
          <w:lang w:eastAsia="cs-CZ"/>
        </w:rPr>
        <w:lastRenderedPageBreak/>
        <w:drawing>
          <wp:inline distT="0" distB="0" distL="0" distR="0">
            <wp:extent cx="5759450" cy="5715000"/>
            <wp:effectExtent l="19050" t="0" r="12700" b="0"/>
            <wp:docPr id="1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1AD1" w:rsidRPr="008550F1" w:rsidRDefault="007B1AD1" w:rsidP="007B1AD1">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104CBD" w:rsidRDefault="007B1AD1" w:rsidP="005E3C52">
      <w:pPr>
        <w:spacing w:before="60" w:after="60" w:line="240" w:lineRule="auto"/>
        <w:jc w:val="both"/>
        <w:rPr>
          <w:rFonts w:ascii="Arial" w:hAnsi="Arial" w:cs="Arial"/>
        </w:rPr>
      </w:pPr>
      <w:r>
        <w:rPr>
          <w:rFonts w:ascii="Arial" w:hAnsi="Arial" w:cs="Arial"/>
        </w:rPr>
        <w:t>Na základě statistických údajů lze konstatovat, že více než polovina žáků, studentů učilišť a středních škol studuje pouze v 4 oborech:</w:t>
      </w:r>
    </w:p>
    <w:p w:rsidR="007B1AD1" w:rsidRDefault="007B1AD1" w:rsidP="007B1AD1">
      <w:pPr>
        <w:pStyle w:val="Odstavecseseznamem"/>
        <w:numPr>
          <w:ilvl w:val="0"/>
          <w:numId w:val="34"/>
        </w:numPr>
        <w:spacing w:before="60" w:after="60" w:line="240" w:lineRule="auto"/>
        <w:jc w:val="both"/>
        <w:rPr>
          <w:rFonts w:ascii="Arial" w:hAnsi="Arial" w:cs="Arial"/>
        </w:rPr>
      </w:pPr>
      <w:r>
        <w:rPr>
          <w:rFonts w:ascii="Arial" w:hAnsi="Arial" w:cs="Arial"/>
        </w:rPr>
        <w:t>Obecná příprava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S</w:t>
      </w:r>
      <w:r w:rsidR="007B1AD1">
        <w:rPr>
          <w:rFonts w:ascii="Arial" w:hAnsi="Arial" w:cs="Arial"/>
        </w:rPr>
        <w:t>trojírenství a strojírenská výroba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E</w:t>
      </w:r>
      <w:r w:rsidR="007B1AD1">
        <w:rPr>
          <w:rFonts w:ascii="Arial" w:hAnsi="Arial" w:cs="Arial"/>
        </w:rPr>
        <w:t>konomika a administrativa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G</w:t>
      </w:r>
      <w:r w:rsidR="007B1AD1">
        <w:rPr>
          <w:rFonts w:ascii="Arial" w:hAnsi="Arial" w:cs="Arial"/>
        </w:rPr>
        <w:t>astronomie, hotelnictví a turismus</w:t>
      </w: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r>
        <w:rPr>
          <w:rFonts w:ascii="Arial" w:hAnsi="Arial" w:cs="Arial"/>
        </w:rPr>
        <w:lastRenderedPageBreak/>
        <w:t>Nejmenší zájem je naopak o obory:</w:t>
      </w:r>
    </w:p>
    <w:p w:rsidR="007B1AD1" w:rsidRDefault="007B1AD1" w:rsidP="007D3B00">
      <w:pPr>
        <w:pStyle w:val="Odstavecseseznamem"/>
        <w:numPr>
          <w:ilvl w:val="0"/>
          <w:numId w:val="35"/>
        </w:numPr>
        <w:spacing w:before="60" w:after="60" w:line="240" w:lineRule="auto"/>
        <w:jc w:val="both"/>
        <w:rPr>
          <w:rFonts w:ascii="Arial" w:hAnsi="Arial" w:cs="Arial"/>
        </w:rPr>
      </w:pPr>
      <w:r w:rsidRPr="007B1AD1">
        <w:rPr>
          <w:rFonts w:ascii="Arial" w:hAnsi="Arial" w:cs="Arial"/>
        </w:rPr>
        <w:t>Pedagogika, učitelství a sociální péče</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Technická chemie a chemie silikátů</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Doprava a spoje</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Veterinářství a veterinární prevence</w:t>
      </w:r>
    </w:p>
    <w:p w:rsidR="007B1AD1" w:rsidRPr="005E1773"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Ekologie a ochrana životního prostředí</w:t>
      </w:r>
    </w:p>
    <w:p w:rsidR="00104CBD" w:rsidRDefault="00104CBD" w:rsidP="005E3C52">
      <w:pPr>
        <w:spacing w:before="60" w:after="60" w:line="240" w:lineRule="auto"/>
        <w:jc w:val="both"/>
        <w:rPr>
          <w:rFonts w:ascii="Arial" w:hAnsi="Arial" w:cs="Arial"/>
        </w:rPr>
      </w:pPr>
    </w:p>
    <w:p w:rsidR="00FA6097" w:rsidRDefault="005E1773" w:rsidP="005E3C52">
      <w:pPr>
        <w:spacing w:before="60" w:after="60" w:line="240" w:lineRule="auto"/>
        <w:jc w:val="both"/>
        <w:rPr>
          <w:rFonts w:ascii="Arial" w:hAnsi="Arial" w:cs="Arial"/>
        </w:rPr>
      </w:pPr>
      <w:r>
        <w:rPr>
          <w:rFonts w:ascii="Arial" w:hAnsi="Arial" w:cs="Arial"/>
        </w:rPr>
        <w:t xml:space="preserve">Z hlediska uplatnitelnosti na trhu práce </w:t>
      </w:r>
      <w:proofErr w:type="gramStart"/>
      <w:r>
        <w:rPr>
          <w:rFonts w:ascii="Arial" w:hAnsi="Arial" w:cs="Arial"/>
        </w:rPr>
        <w:t>je</w:t>
      </w:r>
      <w:proofErr w:type="gramEnd"/>
      <w:r>
        <w:rPr>
          <w:rFonts w:ascii="Arial" w:hAnsi="Arial" w:cs="Arial"/>
        </w:rPr>
        <w:t xml:space="preserve"> problematická zejména situace absolventů </w:t>
      </w:r>
      <w:r w:rsidR="00FA6097">
        <w:rPr>
          <w:rFonts w:ascii="Arial" w:hAnsi="Arial" w:cs="Arial"/>
        </w:rPr>
        <w:t>dle stupně dosaženého středního vzdělání je následující:</w:t>
      </w:r>
    </w:p>
    <w:p w:rsidR="00FA6097" w:rsidRDefault="00FA6097" w:rsidP="005E3C52">
      <w:pPr>
        <w:spacing w:before="60" w:after="60" w:line="240" w:lineRule="auto"/>
        <w:jc w:val="both"/>
        <w:rPr>
          <w:rFonts w:ascii="Arial" w:hAnsi="Arial" w:cs="Arial"/>
        </w:rPr>
      </w:pPr>
    </w:p>
    <w:p w:rsidR="00FA6097" w:rsidRPr="00FA6097" w:rsidRDefault="00FA6097" w:rsidP="005E3C52">
      <w:pPr>
        <w:spacing w:before="60" w:after="60" w:line="240" w:lineRule="auto"/>
        <w:jc w:val="both"/>
        <w:rPr>
          <w:rFonts w:ascii="Arial" w:hAnsi="Arial" w:cs="Arial"/>
          <w:b/>
        </w:rPr>
      </w:pPr>
      <w:r w:rsidRPr="00FA6097">
        <w:rPr>
          <w:rFonts w:ascii="Arial" w:hAnsi="Arial" w:cs="Arial"/>
          <w:b/>
        </w:rPr>
        <w:t xml:space="preserve">A. </w:t>
      </w:r>
      <w:r w:rsidR="005E1773" w:rsidRPr="00FA6097">
        <w:rPr>
          <w:rFonts w:ascii="Arial" w:hAnsi="Arial" w:cs="Arial"/>
          <w:b/>
        </w:rPr>
        <w:t>učňovsk</w:t>
      </w:r>
      <w:r w:rsidRPr="00FA6097">
        <w:rPr>
          <w:rFonts w:ascii="Arial" w:hAnsi="Arial" w:cs="Arial"/>
          <w:b/>
        </w:rPr>
        <w:t>é</w:t>
      </w:r>
      <w:r w:rsidR="005E1773" w:rsidRPr="00FA6097">
        <w:rPr>
          <w:rFonts w:ascii="Arial" w:hAnsi="Arial" w:cs="Arial"/>
          <w:b/>
        </w:rPr>
        <w:t xml:space="preserve"> </w:t>
      </w:r>
      <w:r w:rsidRPr="00FA6097">
        <w:rPr>
          <w:rFonts w:ascii="Arial" w:hAnsi="Arial" w:cs="Arial"/>
          <w:b/>
        </w:rPr>
        <w:t>vzdělání</w:t>
      </w:r>
      <w:r>
        <w:rPr>
          <w:rFonts w:ascii="Arial" w:hAnsi="Arial" w:cs="Arial"/>
          <w:b/>
        </w:rPr>
        <w:t xml:space="preserve"> bez maturitní zkoušky</w:t>
      </w:r>
    </w:p>
    <w:p w:rsidR="005E3C52" w:rsidRDefault="005E1773" w:rsidP="005E3C52">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5E1773" w:rsidRPr="005E1773" w:rsidTr="005E1773">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Textilní výroba a oděvnictví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50,00%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Speciální a interdisciplinární obory</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33,30%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Zemědělství a lesnictví</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23,00%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Osobní a provozní služby</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22,00%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Gastronomie, hotelnictví a turismus</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20,30%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Umění a užité umění</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Zpracování dřeva a výroba hudebních nástrojů</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20,00%</w:t>
            </w:r>
          </w:p>
        </w:tc>
      </w:tr>
    </w:tbl>
    <w:p w:rsidR="005E1773" w:rsidRDefault="005E1773" w:rsidP="005E3C52">
      <w:pPr>
        <w:spacing w:before="60" w:after="60" w:line="240" w:lineRule="auto"/>
        <w:jc w:val="both"/>
        <w:rPr>
          <w:rFonts w:ascii="Arial" w:hAnsi="Arial" w:cs="Arial"/>
        </w:rPr>
      </w:pPr>
    </w:p>
    <w:p w:rsidR="005E1773" w:rsidRDefault="00FA6097" w:rsidP="005E3C52">
      <w:pPr>
        <w:spacing w:before="60" w:after="60" w:line="240" w:lineRule="auto"/>
        <w:jc w:val="both"/>
        <w:rPr>
          <w:rFonts w:ascii="Arial" w:hAnsi="Arial" w:cs="Arial"/>
        </w:rPr>
      </w:pPr>
      <w:r>
        <w:rPr>
          <w:rFonts w:ascii="Arial" w:hAnsi="Arial" w:cs="Arial"/>
        </w:rPr>
        <w:t>Vysokou zaměstnanost naopak vykazuje obor: Pedagogika, učitelství a sociální péče</w:t>
      </w:r>
    </w:p>
    <w:p w:rsidR="00FA6097" w:rsidRDefault="00FA6097" w:rsidP="005E3C52">
      <w:pPr>
        <w:spacing w:before="60" w:after="60" w:line="240" w:lineRule="auto"/>
        <w:jc w:val="both"/>
        <w:rPr>
          <w:rFonts w:ascii="Arial" w:hAnsi="Arial" w:cs="Arial"/>
        </w:rPr>
      </w:pPr>
    </w:p>
    <w:p w:rsidR="00FA6097" w:rsidRPr="00FA6097" w:rsidRDefault="00FA6097" w:rsidP="005E3C52">
      <w:pPr>
        <w:spacing w:before="60" w:after="60" w:line="240" w:lineRule="auto"/>
        <w:jc w:val="both"/>
        <w:rPr>
          <w:rFonts w:ascii="Arial" w:hAnsi="Arial" w:cs="Arial"/>
          <w:b/>
        </w:rPr>
      </w:pPr>
      <w:r w:rsidRPr="00FA6097">
        <w:rPr>
          <w:rFonts w:ascii="Arial" w:hAnsi="Arial" w:cs="Arial"/>
          <w:b/>
        </w:rPr>
        <w:t xml:space="preserve">B. </w:t>
      </w:r>
      <w:proofErr w:type="gramStart"/>
      <w:r w:rsidRPr="00FA6097">
        <w:rPr>
          <w:rFonts w:ascii="Arial" w:hAnsi="Arial" w:cs="Arial"/>
          <w:b/>
        </w:rPr>
        <w:t>učňovské</w:t>
      </w:r>
      <w:proofErr w:type="gramEnd"/>
      <w:r w:rsidRPr="00FA6097">
        <w:rPr>
          <w:rFonts w:ascii="Arial" w:hAnsi="Arial" w:cs="Arial"/>
          <w:b/>
        </w:rPr>
        <w:t xml:space="preserve"> vzdělání s maturitní zkouškou</w:t>
      </w:r>
    </w:p>
    <w:p w:rsidR="00FA6097" w:rsidRDefault="00FA6097" w:rsidP="00FA6097">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Gastronomie, hotelnictví a turismus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40,00%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Zpracování dřeva a výroba hudebních nástrojů</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33,00%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Doprava a spoje</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20,00%</w:t>
            </w:r>
          </w:p>
        </w:tc>
      </w:tr>
    </w:tbl>
    <w:p w:rsidR="00FA6097" w:rsidRDefault="00FA6097" w:rsidP="005E3C52">
      <w:pPr>
        <w:spacing w:before="60" w:after="60" w:line="240" w:lineRule="auto"/>
        <w:jc w:val="both"/>
        <w:rPr>
          <w:rFonts w:ascii="Arial" w:hAnsi="Arial" w:cs="Arial"/>
        </w:rPr>
      </w:pPr>
    </w:p>
    <w:p w:rsidR="00FA6097" w:rsidRDefault="00FA6097" w:rsidP="005E3C52">
      <w:pPr>
        <w:spacing w:before="60" w:after="60" w:line="240" w:lineRule="auto"/>
        <w:jc w:val="both"/>
        <w:rPr>
          <w:rFonts w:ascii="Arial" w:hAnsi="Arial" w:cs="Arial"/>
        </w:rPr>
      </w:pPr>
      <w:r>
        <w:rPr>
          <w:rFonts w:ascii="Arial" w:hAnsi="Arial" w:cs="Arial"/>
        </w:rPr>
        <w:t>Dobrá uplatnitelnost absolventů je naopak v oborech:</w:t>
      </w:r>
    </w:p>
    <w:tbl>
      <w:tblPr>
        <w:tblW w:w="3900" w:type="dxa"/>
        <w:tblInd w:w="55" w:type="dxa"/>
        <w:tblCellMar>
          <w:left w:w="70" w:type="dxa"/>
          <w:right w:w="70" w:type="dxa"/>
        </w:tblCellMar>
        <w:tblLook w:val="04A0"/>
      </w:tblPr>
      <w:tblGrid>
        <w:gridCol w:w="390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Strojírenství a strojírenská výroba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Elektrotechnika, telekomunikační a výpočetní technika</w:t>
            </w:r>
          </w:p>
        </w:tc>
      </w:tr>
    </w:tbl>
    <w:p w:rsidR="00FA6097" w:rsidRDefault="00FA6097" w:rsidP="005E3C52">
      <w:pPr>
        <w:spacing w:before="60" w:after="60" w:line="240" w:lineRule="auto"/>
        <w:jc w:val="both"/>
        <w:rPr>
          <w:rFonts w:ascii="Arial" w:hAnsi="Arial" w:cs="Arial"/>
        </w:rPr>
      </w:pPr>
      <w:r>
        <w:rPr>
          <w:rFonts w:ascii="Arial" w:hAnsi="Arial" w:cs="Arial"/>
        </w:rPr>
        <w:t>Tyto obory vykazují pouze přirozenou míru nezaměstnanosti.</w:t>
      </w:r>
    </w:p>
    <w:p w:rsidR="00FA6097" w:rsidRDefault="00FA6097" w:rsidP="005E3C52">
      <w:pPr>
        <w:spacing w:before="60" w:after="60" w:line="240" w:lineRule="auto"/>
        <w:jc w:val="both"/>
        <w:rPr>
          <w:rFonts w:ascii="Arial" w:hAnsi="Arial" w:cs="Arial"/>
        </w:rPr>
      </w:pPr>
    </w:p>
    <w:p w:rsidR="00FA6097" w:rsidRDefault="00FA6097" w:rsidP="005E3C52">
      <w:pPr>
        <w:spacing w:before="60" w:after="60" w:line="240" w:lineRule="auto"/>
        <w:jc w:val="both"/>
        <w:rPr>
          <w:rFonts w:ascii="Arial" w:hAnsi="Arial" w:cs="Arial"/>
        </w:rPr>
      </w:pPr>
    </w:p>
    <w:p w:rsidR="00FA6097" w:rsidRDefault="00FA6097" w:rsidP="00FA6097">
      <w:pPr>
        <w:spacing w:before="60" w:after="60" w:line="240" w:lineRule="auto"/>
        <w:jc w:val="both"/>
        <w:rPr>
          <w:rFonts w:ascii="Arial" w:hAnsi="Arial" w:cs="Arial"/>
          <w:b/>
        </w:rPr>
      </w:pPr>
      <w:r>
        <w:rPr>
          <w:rFonts w:ascii="Arial" w:hAnsi="Arial" w:cs="Arial"/>
          <w:b/>
        </w:rPr>
        <w:t>C</w:t>
      </w:r>
      <w:r w:rsidRPr="00FA6097">
        <w:rPr>
          <w:rFonts w:ascii="Arial" w:hAnsi="Arial" w:cs="Arial"/>
          <w:b/>
        </w:rPr>
        <w:t xml:space="preserve">. </w:t>
      </w:r>
      <w:r>
        <w:rPr>
          <w:rFonts w:ascii="Arial" w:hAnsi="Arial" w:cs="Arial"/>
          <w:b/>
        </w:rPr>
        <w:t>středoškolské vzdělání</w:t>
      </w:r>
    </w:p>
    <w:p w:rsidR="00FA6097" w:rsidRDefault="00FA6097" w:rsidP="00FA6097">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Textilní výroba a oděvnictví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30,00%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 xml:space="preserve">Právo, právní a </w:t>
            </w:r>
            <w:proofErr w:type="spellStart"/>
            <w:r w:rsidRPr="00FA6097">
              <w:rPr>
                <w:rFonts w:ascii="Arial" w:eastAsia="Times New Roman" w:hAnsi="Arial" w:cs="Arial"/>
                <w:color w:val="000000"/>
                <w:sz w:val="16"/>
                <w:szCs w:val="16"/>
                <w:lang w:eastAsia="cs-CZ"/>
              </w:rPr>
              <w:t>veřejnosprávní</w:t>
            </w:r>
            <w:proofErr w:type="spellEnd"/>
            <w:r w:rsidRPr="00FA6097">
              <w:rPr>
                <w:rFonts w:ascii="Arial" w:eastAsia="Times New Roman" w:hAnsi="Arial" w:cs="Arial"/>
                <w:color w:val="000000"/>
                <w:sz w:val="16"/>
                <w:szCs w:val="16"/>
                <w:lang w:eastAsia="cs-CZ"/>
              </w:rPr>
              <w:t xml:space="preserve"> činnost</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15,90%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Gastronomie, hotelnictví a turismus</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13,30%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Stavebnictví, geodézie a kartografie</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12,00%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Ekonomika a administrativa</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12,00%</w:t>
            </w:r>
          </w:p>
        </w:tc>
      </w:tr>
    </w:tbl>
    <w:p w:rsidR="00FA6097" w:rsidRDefault="00FA6097" w:rsidP="00FA6097">
      <w:pPr>
        <w:spacing w:before="60" w:after="60" w:line="240" w:lineRule="auto"/>
        <w:jc w:val="both"/>
        <w:rPr>
          <w:rFonts w:ascii="Arial" w:hAnsi="Arial" w:cs="Arial"/>
        </w:rPr>
      </w:pPr>
      <w:r>
        <w:rPr>
          <w:rFonts w:ascii="Arial" w:hAnsi="Arial" w:cs="Arial"/>
        </w:rPr>
        <w:lastRenderedPageBreak/>
        <w:t>Dobrá uplatnitelnost absolventů je naopak v oborech:</w:t>
      </w:r>
    </w:p>
    <w:tbl>
      <w:tblPr>
        <w:tblW w:w="3900" w:type="dxa"/>
        <w:tblInd w:w="55" w:type="dxa"/>
        <w:tblCellMar>
          <w:left w:w="70" w:type="dxa"/>
          <w:right w:w="70" w:type="dxa"/>
        </w:tblCellMar>
        <w:tblLook w:val="04A0"/>
      </w:tblPr>
      <w:tblGrid>
        <w:gridCol w:w="390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Zdravotnictví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Umění a užité umění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Obecná příprava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Elektrotechnika, telekomunikační a výpočetní technika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Pedagogika, učitelství a sociální péče</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Informační technologie</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Zemědělství a lesnictví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Technická chemie a chemie silikátů</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Ekologie a ochrana životního prostředí</w:t>
            </w:r>
          </w:p>
        </w:tc>
      </w:tr>
    </w:tbl>
    <w:p w:rsidR="00FA6097" w:rsidRDefault="00FA6097" w:rsidP="00FA6097">
      <w:pPr>
        <w:spacing w:before="60" w:after="60" w:line="240" w:lineRule="auto"/>
        <w:jc w:val="both"/>
        <w:rPr>
          <w:rFonts w:ascii="Arial" w:hAnsi="Arial" w:cs="Arial"/>
        </w:rPr>
      </w:pPr>
      <w:r>
        <w:rPr>
          <w:rFonts w:ascii="Arial" w:hAnsi="Arial" w:cs="Arial"/>
        </w:rPr>
        <w:t>Tyto obory vykazují pouze přirozenou míru nezaměstnanosti.</w:t>
      </w:r>
    </w:p>
    <w:p w:rsidR="00FA6097" w:rsidRPr="00FA6097" w:rsidRDefault="00FA6097" w:rsidP="00FA6097">
      <w:pPr>
        <w:spacing w:before="60" w:after="60" w:line="240" w:lineRule="auto"/>
        <w:jc w:val="both"/>
        <w:rPr>
          <w:rFonts w:ascii="Arial" w:hAnsi="Arial" w:cs="Arial"/>
          <w:b/>
        </w:rPr>
      </w:pPr>
    </w:p>
    <w:p w:rsidR="00FA6097" w:rsidRPr="00775BE0" w:rsidRDefault="00FA6097" w:rsidP="005E3C52">
      <w:pPr>
        <w:spacing w:before="60" w:after="60" w:line="240" w:lineRule="auto"/>
        <w:jc w:val="both"/>
        <w:rPr>
          <w:rFonts w:ascii="Arial" w:hAnsi="Arial" w:cs="Arial"/>
        </w:rPr>
      </w:pPr>
    </w:p>
    <w:p w:rsidR="00494C04" w:rsidRDefault="004E234C" w:rsidP="00201068">
      <w:pPr>
        <w:pStyle w:val="Nadpis2"/>
      </w:pPr>
      <w:bookmarkStart w:id="13" w:name="_Toc481437610"/>
      <w:r>
        <w:lastRenderedPageBreak/>
        <w:t>3</w:t>
      </w:r>
      <w:r w:rsidR="00494C04" w:rsidRPr="00775BE0">
        <w:t>.2 Specifická část analýzy</w:t>
      </w:r>
      <w:bookmarkEnd w:id="13"/>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94C04" w:rsidRPr="00775BE0" w:rsidRDefault="004E234C" w:rsidP="00201068">
      <w:pPr>
        <w:pStyle w:val="Nadpis2"/>
      </w:pPr>
      <w:bookmarkStart w:id="14" w:name="_Toc481437611"/>
      <w:r>
        <w:lastRenderedPageBreak/>
        <w:t>3</w:t>
      </w:r>
      <w:r w:rsidR="00494C04" w:rsidRPr="00775BE0">
        <w:t xml:space="preserve">.3 </w:t>
      </w:r>
      <w:r w:rsidR="00D722C1">
        <w:t>Prioritní oblasti MAP</w:t>
      </w:r>
      <w:bookmarkEnd w:id="14"/>
    </w:p>
    <w:p w:rsidR="004E234C" w:rsidRDefault="004E234C" w:rsidP="00494C04">
      <w:pPr>
        <w:rPr>
          <w:rFonts w:ascii="Arial" w:hAnsi="Arial" w:cs="Arial"/>
        </w:rPr>
      </w:pPr>
    </w:p>
    <w:p w:rsidR="00D722C1" w:rsidRPr="00546529" w:rsidRDefault="00D722C1" w:rsidP="00D722C1">
      <w:pPr>
        <w:rPr>
          <w:b/>
          <w:u w:val="single"/>
        </w:rPr>
      </w:pPr>
      <w:r w:rsidRPr="00546529">
        <w:rPr>
          <w:b/>
          <w:u w:val="single"/>
        </w:rPr>
        <w:t xml:space="preserve">Definované </w:t>
      </w:r>
      <w:r>
        <w:rPr>
          <w:b/>
          <w:u w:val="single"/>
        </w:rPr>
        <w:t>prioritní</w:t>
      </w:r>
      <w:r w:rsidRPr="00546529">
        <w:rPr>
          <w:b/>
          <w:u w:val="single"/>
        </w:rPr>
        <w:t xml:space="preserve"> oblasti MAP</w:t>
      </w:r>
    </w:p>
    <w:tbl>
      <w:tblPr>
        <w:tblStyle w:val="Mkatabulky"/>
        <w:tblW w:w="0" w:type="auto"/>
        <w:tblLook w:val="04A0"/>
      </w:tblPr>
      <w:tblGrid>
        <w:gridCol w:w="2521"/>
        <w:gridCol w:w="2832"/>
        <w:gridCol w:w="3198"/>
        <w:gridCol w:w="735"/>
      </w:tblGrid>
      <w:tr w:rsidR="00D722C1" w:rsidRPr="00546529" w:rsidTr="00D722C1">
        <w:tc>
          <w:tcPr>
            <w:tcW w:w="2521" w:type="dxa"/>
            <w:shd w:val="clear" w:color="auto" w:fill="FFFF00"/>
            <w:vAlign w:val="center"/>
          </w:tcPr>
          <w:p w:rsidR="00D722C1" w:rsidRPr="00546529" w:rsidRDefault="00D722C1" w:rsidP="00D722C1">
            <w:pPr>
              <w:jc w:val="center"/>
              <w:rPr>
                <w:b/>
              </w:rPr>
            </w:pPr>
            <w:r>
              <w:rPr>
                <w:b/>
              </w:rPr>
              <w:t>Problémová oblast</w:t>
            </w:r>
          </w:p>
        </w:tc>
        <w:tc>
          <w:tcPr>
            <w:tcW w:w="2832" w:type="dxa"/>
            <w:shd w:val="clear" w:color="auto" w:fill="FFFF00"/>
            <w:vAlign w:val="center"/>
          </w:tcPr>
          <w:p w:rsidR="00D722C1" w:rsidRPr="00546529" w:rsidRDefault="00D722C1" w:rsidP="00D722C1">
            <w:pPr>
              <w:jc w:val="center"/>
              <w:rPr>
                <w:b/>
              </w:rPr>
            </w:pPr>
            <w:r>
              <w:rPr>
                <w:b/>
              </w:rPr>
              <w:t>Témata problémové oblasti</w:t>
            </w:r>
          </w:p>
        </w:tc>
        <w:tc>
          <w:tcPr>
            <w:tcW w:w="3198" w:type="dxa"/>
            <w:shd w:val="clear" w:color="auto" w:fill="FFFF00"/>
            <w:vAlign w:val="center"/>
          </w:tcPr>
          <w:p w:rsidR="00D722C1" w:rsidRPr="003047DA" w:rsidRDefault="00D722C1" w:rsidP="00D722C1">
            <w:pPr>
              <w:jc w:val="center"/>
              <w:rPr>
                <w:b/>
                <w:sz w:val="32"/>
                <w:szCs w:val="32"/>
              </w:rPr>
            </w:pPr>
            <w:r w:rsidRPr="003047DA">
              <w:rPr>
                <w:b/>
                <w:sz w:val="32"/>
                <w:szCs w:val="32"/>
              </w:rPr>
              <w:t>PRIORITNÍ OBLASTI</w:t>
            </w:r>
          </w:p>
        </w:tc>
        <w:tc>
          <w:tcPr>
            <w:tcW w:w="735" w:type="dxa"/>
            <w:tcBorders>
              <w:bottom w:val="single" w:sz="4" w:space="0" w:color="auto"/>
            </w:tcBorders>
            <w:shd w:val="clear" w:color="auto" w:fill="FFFF00"/>
          </w:tcPr>
          <w:p w:rsidR="00D722C1" w:rsidRPr="003047DA" w:rsidRDefault="00D722C1" w:rsidP="00D722C1">
            <w:pPr>
              <w:rPr>
                <w:b/>
                <w:sz w:val="16"/>
                <w:szCs w:val="16"/>
              </w:rPr>
            </w:pPr>
            <w:r w:rsidRPr="003047DA">
              <w:rPr>
                <w:b/>
                <w:sz w:val="16"/>
                <w:szCs w:val="16"/>
              </w:rPr>
              <w:t>Vazba na priority MAP</w:t>
            </w:r>
          </w:p>
        </w:tc>
      </w:tr>
      <w:tr w:rsidR="00D722C1" w:rsidTr="00D722C1">
        <w:trPr>
          <w:trHeight w:val="300"/>
        </w:trPr>
        <w:tc>
          <w:tcPr>
            <w:tcW w:w="2521" w:type="dxa"/>
            <w:vMerge w:val="restart"/>
          </w:tcPr>
          <w:p w:rsidR="00D722C1" w:rsidRPr="00E34589" w:rsidRDefault="00D722C1" w:rsidP="00D722C1">
            <w:pPr>
              <w:rPr>
                <w:b/>
              </w:rPr>
            </w:pPr>
            <w:r>
              <w:rPr>
                <w:b/>
              </w:rPr>
              <w:t xml:space="preserve">A. </w:t>
            </w:r>
            <w:r w:rsidRPr="00E34589">
              <w:rPr>
                <w:b/>
              </w:rPr>
              <w:t>DĚTI VE ŠKOLE</w:t>
            </w:r>
          </w:p>
        </w:tc>
        <w:tc>
          <w:tcPr>
            <w:tcW w:w="2832" w:type="dxa"/>
            <w:vMerge w:val="restart"/>
          </w:tcPr>
          <w:p w:rsidR="00D722C1" w:rsidRDefault="00D722C1" w:rsidP="00D722C1">
            <w:r>
              <w:t>- inkluzívní vzdělávání (programy, personál, infrastruktura)</w:t>
            </w:r>
          </w:p>
          <w:p w:rsidR="00D722C1" w:rsidRDefault="00D722C1" w:rsidP="00D722C1">
            <w:r>
              <w:t>- podpora talentů</w:t>
            </w:r>
          </w:p>
          <w:p w:rsidR="00D722C1" w:rsidRDefault="00D722C1" w:rsidP="00D722C1">
            <w:r>
              <w:t>- organizace vzdělávacích činností</w:t>
            </w:r>
          </w:p>
          <w:p w:rsidR="00D722C1" w:rsidRDefault="00D722C1" w:rsidP="00D722C1">
            <w:r>
              <w:t>- osvěta, marketing, motivace</w:t>
            </w:r>
          </w:p>
        </w:tc>
        <w:tc>
          <w:tcPr>
            <w:tcW w:w="3198" w:type="dxa"/>
            <w:vMerge w:val="restart"/>
            <w:shd w:val="clear" w:color="auto" w:fill="auto"/>
            <w:vAlign w:val="center"/>
          </w:tcPr>
          <w:p w:rsidR="00D722C1" w:rsidRDefault="00D722C1" w:rsidP="00D722C1">
            <w:proofErr w:type="gramStart"/>
            <w:r>
              <w:t>A.1 INKLUZÍVNÍ</w:t>
            </w:r>
            <w:proofErr w:type="gramEnd"/>
            <w:r>
              <w:t xml:space="preserve"> VZDĚLÁVÁNÍ</w:t>
            </w:r>
          </w:p>
          <w:p w:rsidR="00D722C1" w:rsidRDefault="00D722C1" w:rsidP="00D722C1"/>
          <w:p w:rsidR="00D722C1" w:rsidRDefault="00D722C1" w:rsidP="00D722C1">
            <w:proofErr w:type="gramStart"/>
            <w:r>
              <w:t>A.2 MOTIVACE</w:t>
            </w:r>
            <w:proofErr w:type="gramEnd"/>
            <w:r>
              <w:t xml:space="preserve"> KE VZDĚLÁNÍ</w:t>
            </w:r>
          </w:p>
        </w:tc>
        <w:tc>
          <w:tcPr>
            <w:tcW w:w="735" w:type="dxa"/>
            <w:tcBorders>
              <w:bottom w:val="single" w:sz="4" w:space="0" w:color="auto"/>
            </w:tcBorders>
            <w:shd w:val="clear" w:color="auto" w:fill="C5E0B3" w:themeFill="accent6" w:themeFillTint="66"/>
            <w:vAlign w:val="center"/>
          </w:tcPr>
          <w:p w:rsidR="00D722C1" w:rsidRPr="005967B7" w:rsidRDefault="00D722C1" w:rsidP="00D722C1">
            <w:pPr>
              <w:jc w:val="center"/>
            </w:pPr>
          </w:p>
          <w:p w:rsidR="00D722C1" w:rsidRPr="005967B7" w:rsidRDefault="00D722C1" w:rsidP="00D722C1">
            <w:pPr>
              <w:jc w:val="center"/>
              <w:rPr>
                <w:sz w:val="32"/>
                <w:szCs w:val="32"/>
              </w:rPr>
            </w:pPr>
            <w:r w:rsidRPr="005967B7">
              <w:rPr>
                <w:sz w:val="32"/>
                <w:szCs w:val="32"/>
              </w:rPr>
              <w:t>1</w:t>
            </w:r>
          </w:p>
          <w:p w:rsidR="00D722C1" w:rsidRPr="005967B7" w:rsidRDefault="00D722C1" w:rsidP="00D722C1">
            <w:pPr>
              <w:jc w:val="center"/>
            </w:pPr>
          </w:p>
        </w:tc>
      </w:tr>
      <w:tr w:rsidR="00D722C1" w:rsidTr="00D722C1">
        <w:trPr>
          <w:trHeight w:val="285"/>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Pr="00E34589" w:rsidRDefault="00D722C1" w:rsidP="00D722C1"/>
        </w:tc>
        <w:tc>
          <w:tcPr>
            <w:tcW w:w="735" w:type="dxa"/>
            <w:tcBorders>
              <w:bottom w:val="single" w:sz="4" w:space="0" w:color="auto"/>
            </w:tcBorders>
            <w:shd w:val="clear" w:color="auto" w:fill="B4C6E7" w:themeFill="accent5" w:themeFillTint="66"/>
            <w:vAlign w:val="center"/>
          </w:tcPr>
          <w:p w:rsidR="00D722C1" w:rsidRPr="005967B7" w:rsidRDefault="00D722C1" w:rsidP="00D722C1"/>
          <w:p w:rsidR="00D722C1" w:rsidRPr="005967B7" w:rsidRDefault="00D722C1" w:rsidP="00D722C1">
            <w:pPr>
              <w:jc w:val="center"/>
              <w:rPr>
                <w:sz w:val="32"/>
                <w:szCs w:val="32"/>
              </w:rPr>
            </w:pPr>
            <w:r w:rsidRPr="005967B7">
              <w:rPr>
                <w:sz w:val="32"/>
                <w:szCs w:val="32"/>
              </w:rPr>
              <w:t>2</w:t>
            </w:r>
          </w:p>
          <w:p w:rsidR="00D722C1" w:rsidRPr="005967B7" w:rsidRDefault="00D722C1" w:rsidP="00D722C1">
            <w:pPr>
              <w:jc w:val="center"/>
            </w:pPr>
          </w:p>
        </w:tc>
      </w:tr>
      <w:tr w:rsidR="00D722C1" w:rsidTr="00D722C1">
        <w:trPr>
          <w:trHeight w:val="750"/>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FE599" w:themeFill="accent4" w:themeFillTint="66"/>
            <w:vAlign w:val="center"/>
          </w:tcPr>
          <w:p w:rsidR="00D722C1" w:rsidRPr="007F38F5" w:rsidRDefault="00D722C1" w:rsidP="00D722C1">
            <w:pPr>
              <w:jc w:val="center"/>
              <w:rPr>
                <w:b/>
                <w:sz w:val="32"/>
                <w:szCs w:val="32"/>
              </w:rPr>
            </w:pPr>
            <w:r>
              <w:rPr>
                <w:b/>
                <w:sz w:val="32"/>
                <w:szCs w:val="32"/>
              </w:rPr>
              <w:t>3</w:t>
            </w:r>
          </w:p>
        </w:tc>
      </w:tr>
      <w:tr w:rsidR="00D722C1" w:rsidTr="00D722C1">
        <w:trPr>
          <w:trHeight w:val="896"/>
        </w:trPr>
        <w:tc>
          <w:tcPr>
            <w:tcW w:w="2521" w:type="dxa"/>
            <w:vMerge w:val="restart"/>
          </w:tcPr>
          <w:p w:rsidR="00D722C1" w:rsidRPr="00E34589" w:rsidRDefault="00D722C1" w:rsidP="00D722C1">
            <w:pPr>
              <w:rPr>
                <w:b/>
              </w:rPr>
            </w:pPr>
            <w:r>
              <w:rPr>
                <w:b/>
              </w:rPr>
              <w:t xml:space="preserve">B. </w:t>
            </w:r>
            <w:r w:rsidRPr="00E34589">
              <w:rPr>
                <w:b/>
              </w:rPr>
              <w:t>VÝUKA – ZÁZEMÍ</w:t>
            </w:r>
          </w:p>
        </w:tc>
        <w:tc>
          <w:tcPr>
            <w:tcW w:w="2832" w:type="dxa"/>
            <w:vMerge w:val="restart"/>
          </w:tcPr>
          <w:p w:rsidR="00D722C1" w:rsidRDefault="00D722C1" w:rsidP="00D722C1">
            <w:r>
              <w:t>- vzdělávací program</w:t>
            </w:r>
          </w:p>
          <w:p w:rsidR="00D722C1" w:rsidRDefault="00D722C1" w:rsidP="00D722C1">
            <w:r>
              <w:t>- vybavenost škol</w:t>
            </w:r>
          </w:p>
          <w:p w:rsidR="00D722C1" w:rsidRDefault="00D722C1" w:rsidP="00D722C1">
            <w:r>
              <w:t>- vzdělávací přístupy</w:t>
            </w:r>
          </w:p>
        </w:tc>
        <w:tc>
          <w:tcPr>
            <w:tcW w:w="3198" w:type="dxa"/>
            <w:vMerge w:val="restart"/>
            <w:shd w:val="clear" w:color="auto" w:fill="auto"/>
            <w:vAlign w:val="center"/>
          </w:tcPr>
          <w:p w:rsidR="00D722C1" w:rsidRDefault="00D722C1" w:rsidP="00D722C1">
            <w:r>
              <w:t xml:space="preserve">B. 1 </w:t>
            </w:r>
            <w:r w:rsidRPr="00B34270">
              <w:t>VYBAVENOST ŠKOLSKÝCH ZAŘÍZENÍ</w:t>
            </w:r>
          </w:p>
          <w:p w:rsidR="00D722C1" w:rsidRPr="00B34270" w:rsidRDefault="00D722C1" w:rsidP="00D722C1"/>
          <w:p w:rsidR="00D722C1" w:rsidRPr="00B34270" w:rsidRDefault="00D722C1" w:rsidP="00D722C1">
            <w:r>
              <w:t xml:space="preserve">B. 2 </w:t>
            </w:r>
            <w:r w:rsidRPr="00B34270">
              <w:t>PROSTŘEDÍ PRO ROZVOJ KLÍČOVÝCH KOMPETENCÍ A INOVACÍ</w:t>
            </w:r>
          </w:p>
          <w:p w:rsidR="00D722C1" w:rsidRDefault="00D722C1" w:rsidP="00D722C1"/>
        </w:tc>
        <w:tc>
          <w:tcPr>
            <w:tcW w:w="735" w:type="dxa"/>
            <w:tcBorders>
              <w:bottom w:val="single" w:sz="4" w:space="0" w:color="auto"/>
            </w:tcBorders>
            <w:shd w:val="clear" w:color="auto" w:fill="C5E0B3" w:themeFill="accent6" w:themeFillTint="66"/>
          </w:tcPr>
          <w:p w:rsidR="00D722C1" w:rsidRDefault="00D722C1" w:rsidP="00D722C1"/>
          <w:p w:rsidR="00D722C1" w:rsidRDefault="00D722C1" w:rsidP="00D722C1"/>
          <w:p w:rsidR="00D722C1" w:rsidRPr="00B34270" w:rsidRDefault="00D722C1" w:rsidP="00D722C1">
            <w:pPr>
              <w:jc w:val="center"/>
              <w:rPr>
                <w:b/>
                <w:sz w:val="32"/>
                <w:szCs w:val="32"/>
              </w:rPr>
            </w:pPr>
            <w:r w:rsidRPr="00B34270">
              <w:rPr>
                <w:b/>
                <w:sz w:val="32"/>
                <w:szCs w:val="32"/>
              </w:rPr>
              <w:t>1</w:t>
            </w:r>
          </w:p>
          <w:p w:rsidR="00D722C1" w:rsidRPr="00B34270" w:rsidRDefault="00D722C1" w:rsidP="00D722C1">
            <w:pPr>
              <w:rPr>
                <w:sz w:val="16"/>
                <w:szCs w:val="16"/>
              </w:rPr>
            </w:pPr>
          </w:p>
        </w:tc>
      </w:tr>
      <w:tr w:rsidR="00D722C1" w:rsidTr="00D722C1">
        <w:trPr>
          <w:trHeight w:val="525"/>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FE599" w:themeFill="accent4" w:themeFillTint="66"/>
            <w:vAlign w:val="center"/>
          </w:tcPr>
          <w:p w:rsidR="00D722C1" w:rsidRPr="007F38F5" w:rsidRDefault="00D722C1" w:rsidP="00D722C1">
            <w:pPr>
              <w:jc w:val="center"/>
              <w:rPr>
                <w:b/>
                <w:sz w:val="32"/>
                <w:szCs w:val="32"/>
              </w:rPr>
            </w:pPr>
            <w:r>
              <w:rPr>
                <w:b/>
                <w:sz w:val="32"/>
                <w:szCs w:val="32"/>
              </w:rPr>
              <w:t>3</w:t>
            </w:r>
          </w:p>
        </w:tc>
      </w:tr>
      <w:tr w:rsidR="00D722C1" w:rsidTr="00D722C1">
        <w:trPr>
          <w:trHeight w:val="255"/>
        </w:trPr>
        <w:tc>
          <w:tcPr>
            <w:tcW w:w="2521" w:type="dxa"/>
            <w:vMerge w:val="restart"/>
          </w:tcPr>
          <w:p w:rsidR="00D722C1" w:rsidRPr="00E34589" w:rsidRDefault="00D722C1" w:rsidP="00D722C1">
            <w:pPr>
              <w:rPr>
                <w:b/>
              </w:rPr>
            </w:pPr>
            <w:r>
              <w:rPr>
                <w:b/>
              </w:rPr>
              <w:t xml:space="preserve">C. </w:t>
            </w:r>
            <w:r w:rsidRPr="00E34589">
              <w:rPr>
                <w:b/>
              </w:rPr>
              <w:t>RODINA – ŠKOLA – ZÁJMY</w:t>
            </w:r>
          </w:p>
        </w:tc>
        <w:tc>
          <w:tcPr>
            <w:tcW w:w="2832" w:type="dxa"/>
            <w:vMerge w:val="restart"/>
          </w:tcPr>
          <w:p w:rsidR="00D722C1" w:rsidRDefault="00D722C1" w:rsidP="00D722C1">
            <w:r>
              <w:t>- dostupnost škol</w:t>
            </w:r>
          </w:p>
          <w:p w:rsidR="00D722C1" w:rsidRDefault="00D722C1" w:rsidP="00D722C1">
            <w:r>
              <w:t>- informování, komunikace</w:t>
            </w:r>
          </w:p>
          <w:p w:rsidR="00D722C1" w:rsidRDefault="00D722C1" w:rsidP="00D722C1">
            <w:r>
              <w:t>- školní nabídka mimoškolních činností (družiny, kluby, zájmová činnost)</w:t>
            </w:r>
          </w:p>
          <w:p w:rsidR="00D722C1" w:rsidRDefault="00D722C1" w:rsidP="00D722C1">
            <w:r>
              <w:t>- zájmové a neformální vzdělávání</w:t>
            </w:r>
          </w:p>
          <w:p w:rsidR="00D722C1" w:rsidRDefault="00D722C1" w:rsidP="00D722C1">
            <w:r>
              <w:t>- organizace a dostupnost volnočasových aktivit</w:t>
            </w:r>
          </w:p>
          <w:p w:rsidR="00D722C1" w:rsidRDefault="00D722C1" w:rsidP="00D722C1">
            <w:r>
              <w:t>- spolupráce škol a zájmových organizací</w:t>
            </w:r>
          </w:p>
        </w:tc>
        <w:tc>
          <w:tcPr>
            <w:tcW w:w="3198" w:type="dxa"/>
            <w:vMerge w:val="restart"/>
            <w:shd w:val="clear" w:color="auto" w:fill="auto"/>
            <w:vAlign w:val="center"/>
          </w:tcPr>
          <w:p w:rsidR="00D722C1" w:rsidRPr="00B34270" w:rsidRDefault="00D722C1" w:rsidP="00D722C1">
            <w:r>
              <w:t>C. 1</w:t>
            </w:r>
            <w:r w:rsidRPr="00B34270">
              <w:t>DOSTUPNOST VZDĚLÁNÍ</w:t>
            </w:r>
          </w:p>
          <w:p w:rsidR="00D722C1" w:rsidRDefault="00D722C1" w:rsidP="00D722C1"/>
          <w:p w:rsidR="00D722C1" w:rsidRPr="00B34270" w:rsidRDefault="00D722C1" w:rsidP="00D722C1">
            <w:proofErr w:type="gramStart"/>
            <w:r>
              <w:t xml:space="preserve">C.2 </w:t>
            </w:r>
            <w:r w:rsidRPr="00B34270">
              <w:t>BUDOUCÍ</w:t>
            </w:r>
            <w:proofErr w:type="gramEnd"/>
            <w:r w:rsidRPr="00B34270">
              <w:t xml:space="preserve"> KARIÉRA</w:t>
            </w:r>
          </w:p>
          <w:p w:rsidR="00D722C1" w:rsidRDefault="00D722C1" w:rsidP="00D722C1"/>
          <w:p w:rsidR="00D722C1" w:rsidRPr="00B34270" w:rsidRDefault="00D722C1" w:rsidP="00D722C1">
            <w:proofErr w:type="gramStart"/>
            <w:r>
              <w:t xml:space="preserve">C.3 </w:t>
            </w:r>
            <w:r w:rsidRPr="00B34270">
              <w:t>SOCIÁLNÍ</w:t>
            </w:r>
            <w:proofErr w:type="gramEnd"/>
            <w:r w:rsidRPr="00B34270">
              <w:t xml:space="preserve"> KAPITÁL</w:t>
            </w:r>
          </w:p>
          <w:p w:rsidR="00D722C1" w:rsidRDefault="00D722C1" w:rsidP="00D722C1"/>
          <w:p w:rsidR="00D722C1" w:rsidRDefault="00D722C1" w:rsidP="00D722C1">
            <w:proofErr w:type="gramStart"/>
            <w:r>
              <w:t xml:space="preserve">C.4 </w:t>
            </w:r>
            <w:r w:rsidRPr="00B34270">
              <w:t>MIMOŠKOLNÍ</w:t>
            </w:r>
            <w:proofErr w:type="gramEnd"/>
            <w:r w:rsidRPr="00B34270">
              <w:t xml:space="preserve"> VZDĚLÁVÁNÍ A VOLNOČASOVÉ AKTIVITY</w:t>
            </w:r>
          </w:p>
        </w:tc>
        <w:tc>
          <w:tcPr>
            <w:tcW w:w="735" w:type="dxa"/>
            <w:shd w:val="clear" w:color="auto" w:fill="B4C6E7" w:themeFill="accent5" w:themeFillTint="66"/>
            <w:vAlign w:val="center"/>
          </w:tcPr>
          <w:p w:rsidR="00D722C1" w:rsidRDefault="00D722C1" w:rsidP="00D722C1"/>
          <w:p w:rsidR="00D722C1" w:rsidRDefault="00D722C1" w:rsidP="00D722C1"/>
          <w:p w:rsidR="00D722C1" w:rsidRDefault="00D722C1" w:rsidP="00D722C1">
            <w:pPr>
              <w:jc w:val="center"/>
              <w:rPr>
                <w:b/>
                <w:sz w:val="32"/>
                <w:szCs w:val="32"/>
              </w:rPr>
            </w:pPr>
            <w:r>
              <w:rPr>
                <w:b/>
                <w:sz w:val="32"/>
                <w:szCs w:val="32"/>
              </w:rPr>
              <w:t>2</w:t>
            </w:r>
          </w:p>
          <w:p w:rsidR="00D722C1" w:rsidRDefault="00D722C1" w:rsidP="00D722C1"/>
          <w:p w:rsidR="00D722C1" w:rsidRDefault="00D722C1" w:rsidP="00D722C1"/>
          <w:p w:rsidR="00D722C1" w:rsidRDefault="00D722C1" w:rsidP="00D722C1"/>
        </w:tc>
      </w:tr>
      <w:tr w:rsidR="00D722C1" w:rsidTr="00D722C1">
        <w:trPr>
          <w:trHeight w:val="1518"/>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7CAAC" w:themeFill="accent2" w:themeFillTint="66"/>
            <w:vAlign w:val="center"/>
          </w:tcPr>
          <w:p w:rsidR="00D722C1" w:rsidRDefault="00D722C1" w:rsidP="00D722C1">
            <w:pPr>
              <w:jc w:val="center"/>
              <w:rPr>
                <w:b/>
                <w:sz w:val="32"/>
                <w:szCs w:val="32"/>
              </w:rPr>
            </w:pPr>
          </w:p>
          <w:p w:rsidR="00D722C1" w:rsidRDefault="00D722C1" w:rsidP="00D722C1">
            <w:pPr>
              <w:jc w:val="center"/>
              <w:rPr>
                <w:b/>
                <w:sz w:val="32"/>
                <w:szCs w:val="32"/>
              </w:rPr>
            </w:pPr>
          </w:p>
          <w:p w:rsidR="00D722C1" w:rsidRDefault="00D722C1" w:rsidP="00D722C1">
            <w:pPr>
              <w:jc w:val="center"/>
              <w:rPr>
                <w:b/>
                <w:sz w:val="32"/>
                <w:szCs w:val="32"/>
              </w:rPr>
            </w:pPr>
            <w:r>
              <w:rPr>
                <w:b/>
                <w:sz w:val="32"/>
                <w:szCs w:val="32"/>
              </w:rPr>
              <w:t>4</w:t>
            </w:r>
          </w:p>
          <w:p w:rsidR="00D722C1" w:rsidRDefault="00D722C1" w:rsidP="00D722C1">
            <w:pPr>
              <w:jc w:val="center"/>
            </w:pPr>
          </w:p>
        </w:tc>
      </w:tr>
      <w:tr w:rsidR="00D722C1" w:rsidTr="00D722C1">
        <w:tc>
          <w:tcPr>
            <w:tcW w:w="2521" w:type="dxa"/>
          </w:tcPr>
          <w:p w:rsidR="00D722C1" w:rsidRPr="00E34589" w:rsidRDefault="00D722C1" w:rsidP="00D722C1">
            <w:pPr>
              <w:rPr>
                <w:b/>
              </w:rPr>
            </w:pPr>
            <w:r>
              <w:rPr>
                <w:b/>
              </w:rPr>
              <w:t xml:space="preserve">D. </w:t>
            </w:r>
            <w:r w:rsidRPr="00E34589">
              <w:rPr>
                <w:b/>
              </w:rPr>
              <w:t>PRACOVNÍCI – POTŘEBY, ROZVOJ</w:t>
            </w:r>
          </w:p>
        </w:tc>
        <w:tc>
          <w:tcPr>
            <w:tcW w:w="2832" w:type="dxa"/>
          </w:tcPr>
          <w:p w:rsidR="00D722C1" w:rsidRDefault="00D722C1" w:rsidP="00D722C1">
            <w:r>
              <w:t xml:space="preserve">- pedagogičtí pracovníci </w:t>
            </w:r>
          </w:p>
          <w:p w:rsidR="00D722C1" w:rsidRDefault="00D722C1" w:rsidP="00D722C1">
            <w:r>
              <w:t>- nepedagogičtí pracovníci</w:t>
            </w:r>
          </w:p>
          <w:p w:rsidR="00D722C1" w:rsidRDefault="00D722C1" w:rsidP="00D722C1">
            <w:r>
              <w:t>- management škol</w:t>
            </w:r>
          </w:p>
        </w:tc>
        <w:tc>
          <w:tcPr>
            <w:tcW w:w="3198" w:type="dxa"/>
            <w:shd w:val="clear" w:color="auto" w:fill="auto"/>
            <w:vAlign w:val="center"/>
          </w:tcPr>
          <w:p w:rsidR="00D722C1" w:rsidRDefault="00D722C1" w:rsidP="00D722C1">
            <w:proofErr w:type="gramStart"/>
            <w:r>
              <w:t xml:space="preserve">D.1 </w:t>
            </w:r>
            <w:r w:rsidRPr="00B34270">
              <w:t>KOMPETENCE</w:t>
            </w:r>
            <w:proofErr w:type="gramEnd"/>
            <w:r w:rsidRPr="00B34270">
              <w:t xml:space="preserve"> PRACOVNÍKŮ ŠKOLSKÝCH ZAŘÍZENÍ</w:t>
            </w:r>
          </w:p>
        </w:tc>
        <w:tc>
          <w:tcPr>
            <w:tcW w:w="735" w:type="dxa"/>
            <w:shd w:val="clear" w:color="auto" w:fill="C5E0B3" w:themeFill="accent6" w:themeFillTint="66"/>
            <w:vAlign w:val="center"/>
          </w:tcPr>
          <w:p w:rsidR="00D722C1" w:rsidRPr="00B34270" w:rsidRDefault="00D722C1" w:rsidP="00D722C1">
            <w:pPr>
              <w:jc w:val="center"/>
              <w:rPr>
                <w:b/>
                <w:sz w:val="32"/>
                <w:szCs w:val="32"/>
              </w:rPr>
            </w:pPr>
            <w:r w:rsidRPr="00B34270">
              <w:rPr>
                <w:b/>
                <w:sz w:val="32"/>
                <w:szCs w:val="32"/>
              </w:rPr>
              <w:t>1</w:t>
            </w:r>
          </w:p>
        </w:tc>
      </w:tr>
    </w:tbl>
    <w:p w:rsidR="00D722C1" w:rsidRDefault="00D722C1" w:rsidP="00D722C1"/>
    <w:p w:rsidR="00D722C1" w:rsidRDefault="00D722C1" w:rsidP="00D722C1"/>
    <w:p w:rsidR="00D722C1" w:rsidRDefault="00D722C1" w:rsidP="00D722C1"/>
    <w:p w:rsidR="00D722C1" w:rsidRDefault="00D722C1" w:rsidP="00D722C1"/>
    <w:p w:rsidR="00D722C1" w:rsidRDefault="00D722C1" w:rsidP="00D722C1"/>
    <w:tbl>
      <w:tblPr>
        <w:tblStyle w:val="Mkatabulky"/>
        <w:tblW w:w="0" w:type="auto"/>
        <w:tblLook w:val="04A0"/>
      </w:tblPr>
      <w:tblGrid>
        <w:gridCol w:w="3652"/>
        <w:gridCol w:w="5560"/>
      </w:tblGrid>
      <w:tr w:rsidR="00D722C1" w:rsidRPr="00D83D90" w:rsidTr="00D722C1">
        <w:tc>
          <w:tcPr>
            <w:tcW w:w="3652" w:type="dxa"/>
          </w:tcPr>
          <w:p w:rsidR="00D722C1" w:rsidRPr="00D83D90" w:rsidRDefault="00D722C1" w:rsidP="00D722C1">
            <w:pPr>
              <w:rPr>
                <w:b/>
                <w:sz w:val="28"/>
                <w:szCs w:val="28"/>
              </w:rPr>
            </w:pPr>
            <w:r w:rsidRPr="00D83D90">
              <w:rPr>
                <w:b/>
                <w:sz w:val="28"/>
                <w:szCs w:val="28"/>
              </w:rPr>
              <w:lastRenderedPageBreak/>
              <w:t>Priority</w:t>
            </w:r>
            <w:r>
              <w:rPr>
                <w:b/>
                <w:sz w:val="28"/>
                <w:szCs w:val="28"/>
              </w:rPr>
              <w:t xml:space="preserve"> MAP</w:t>
            </w:r>
          </w:p>
        </w:tc>
        <w:tc>
          <w:tcPr>
            <w:tcW w:w="5560" w:type="dxa"/>
          </w:tcPr>
          <w:p w:rsidR="00D722C1" w:rsidRPr="00D83D90" w:rsidRDefault="00D722C1" w:rsidP="00D722C1">
            <w:pPr>
              <w:rPr>
                <w:b/>
                <w:sz w:val="28"/>
                <w:szCs w:val="28"/>
              </w:rPr>
            </w:pPr>
            <w:r w:rsidRPr="00D83D90">
              <w:rPr>
                <w:b/>
                <w:sz w:val="28"/>
                <w:szCs w:val="28"/>
              </w:rPr>
              <w:t>Cíle</w:t>
            </w:r>
          </w:p>
        </w:tc>
      </w:tr>
      <w:tr w:rsidR="00D722C1" w:rsidTr="00D722C1">
        <w:tc>
          <w:tcPr>
            <w:tcW w:w="3652" w:type="dxa"/>
            <w:shd w:val="clear" w:color="auto" w:fill="C5E0B3" w:themeFill="accent6" w:themeFillTint="66"/>
          </w:tcPr>
          <w:p w:rsidR="00D722C1" w:rsidRDefault="00D722C1" w:rsidP="00D722C1">
            <w:r>
              <w:t>1 – KVALITA VZDĚLÁVÁNÍ</w:t>
            </w:r>
          </w:p>
        </w:tc>
        <w:tc>
          <w:tcPr>
            <w:tcW w:w="5560" w:type="dxa"/>
          </w:tcPr>
          <w:p w:rsidR="00D722C1" w:rsidRPr="00D83D90" w:rsidRDefault="00D722C1" w:rsidP="00D722C1">
            <w:pPr>
              <w:rPr>
                <w:b/>
              </w:rPr>
            </w:pPr>
            <w:r w:rsidRPr="00D83D90">
              <w:rPr>
                <w:b/>
              </w:rPr>
              <w:t>1.1 – Rozvoj lidských zdrojů</w:t>
            </w:r>
          </w:p>
          <w:p w:rsidR="00D722C1" w:rsidRPr="00D83D90" w:rsidRDefault="00D722C1" w:rsidP="00D722C1">
            <w:pPr>
              <w:rPr>
                <w:b/>
              </w:rPr>
            </w:pPr>
            <w:r w:rsidRPr="00D83D90">
              <w:rPr>
                <w:b/>
              </w:rPr>
              <w:t>1.2 – Zkvalitňování vzdělávacích programů</w:t>
            </w:r>
          </w:p>
        </w:tc>
      </w:tr>
      <w:tr w:rsidR="00D722C1" w:rsidTr="00D722C1">
        <w:tc>
          <w:tcPr>
            <w:tcW w:w="3652" w:type="dxa"/>
            <w:shd w:val="clear" w:color="auto" w:fill="B4C6E7" w:themeFill="accent5" w:themeFillTint="66"/>
          </w:tcPr>
          <w:p w:rsidR="00D722C1" w:rsidRDefault="00D722C1" w:rsidP="00D722C1">
            <w:r>
              <w:t>2 – PERSPEKTIVNÍ BUDOUCNOST</w:t>
            </w:r>
          </w:p>
        </w:tc>
        <w:tc>
          <w:tcPr>
            <w:tcW w:w="5560" w:type="dxa"/>
          </w:tcPr>
          <w:p w:rsidR="00D722C1" w:rsidRPr="00D83D90" w:rsidRDefault="00D722C1" w:rsidP="00D722C1">
            <w:pPr>
              <w:rPr>
                <w:b/>
              </w:rPr>
            </w:pPr>
            <w:r w:rsidRPr="00D83D90">
              <w:rPr>
                <w:b/>
              </w:rPr>
              <w:t>2.1 – Vzdělávací marketing</w:t>
            </w:r>
          </w:p>
          <w:p w:rsidR="00D722C1" w:rsidRPr="00D83D90" w:rsidRDefault="00D722C1" w:rsidP="00D722C1">
            <w:pPr>
              <w:rPr>
                <w:b/>
              </w:rPr>
            </w:pPr>
            <w:r w:rsidRPr="00D83D90">
              <w:rPr>
                <w:b/>
              </w:rPr>
              <w:t>2.2 – Aktivizace lidského a sociálního kapitálu dětí a žáků</w:t>
            </w:r>
          </w:p>
        </w:tc>
      </w:tr>
      <w:tr w:rsidR="00D722C1" w:rsidTr="00D722C1">
        <w:tc>
          <w:tcPr>
            <w:tcW w:w="3652" w:type="dxa"/>
            <w:shd w:val="clear" w:color="auto" w:fill="FFE599" w:themeFill="accent4" w:themeFillTint="66"/>
          </w:tcPr>
          <w:p w:rsidR="00D722C1" w:rsidRDefault="00D722C1" w:rsidP="00D722C1">
            <w:r>
              <w:t>3 – VZDĚLÁVACÍ INFRASTRUKTURA</w:t>
            </w:r>
          </w:p>
        </w:tc>
        <w:tc>
          <w:tcPr>
            <w:tcW w:w="5560" w:type="dxa"/>
          </w:tcPr>
          <w:p w:rsidR="00D722C1" w:rsidRPr="00D83D90" w:rsidRDefault="00D722C1" w:rsidP="00D722C1">
            <w:pPr>
              <w:rPr>
                <w:b/>
              </w:rPr>
            </w:pPr>
            <w:r w:rsidRPr="00D83D90">
              <w:rPr>
                <w:b/>
              </w:rPr>
              <w:t>3.1 – Modernizace a specializace výukových prostor</w:t>
            </w:r>
          </w:p>
          <w:p w:rsidR="00D722C1" w:rsidRPr="00D83D90" w:rsidRDefault="00D722C1" w:rsidP="00D722C1">
            <w:pPr>
              <w:rPr>
                <w:b/>
              </w:rPr>
            </w:pPr>
            <w:r w:rsidRPr="00D83D90">
              <w:rPr>
                <w:b/>
              </w:rPr>
              <w:t>3.2 - Bezbariérovost</w:t>
            </w:r>
          </w:p>
        </w:tc>
      </w:tr>
      <w:tr w:rsidR="00D722C1" w:rsidTr="00D722C1">
        <w:tc>
          <w:tcPr>
            <w:tcW w:w="3652" w:type="dxa"/>
            <w:shd w:val="clear" w:color="auto" w:fill="F7CAAC" w:themeFill="accent2" w:themeFillTint="66"/>
          </w:tcPr>
          <w:p w:rsidR="00D722C1" w:rsidRDefault="00D722C1" w:rsidP="00D722C1">
            <w:r>
              <w:t>4 – VZDĚLÁVACÍ LOGISTIKA</w:t>
            </w:r>
          </w:p>
        </w:tc>
        <w:tc>
          <w:tcPr>
            <w:tcW w:w="5560" w:type="dxa"/>
          </w:tcPr>
          <w:p w:rsidR="00D722C1" w:rsidRPr="00D83D90" w:rsidRDefault="00D722C1" w:rsidP="00D722C1">
            <w:pPr>
              <w:rPr>
                <w:b/>
              </w:rPr>
            </w:pPr>
            <w:r w:rsidRPr="00D83D90">
              <w:rPr>
                <w:b/>
              </w:rPr>
              <w:t>4.1 – Vzdělávací mobilita</w:t>
            </w:r>
          </w:p>
          <w:p w:rsidR="00D722C1" w:rsidRPr="00D83D90" w:rsidRDefault="00D722C1" w:rsidP="00D722C1">
            <w:pPr>
              <w:rPr>
                <w:b/>
              </w:rPr>
            </w:pPr>
            <w:r w:rsidRPr="00D83D90">
              <w:rPr>
                <w:b/>
              </w:rPr>
              <w:t>4.2 - Informování a komunikace aktérů vzdělávání</w:t>
            </w:r>
          </w:p>
          <w:p w:rsidR="00D722C1" w:rsidRPr="00D83D90" w:rsidRDefault="00D722C1" w:rsidP="00D722C1">
            <w:pPr>
              <w:rPr>
                <w:b/>
              </w:rPr>
            </w:pPr>
            <w:r w:rsidRPr="00D83D90">
              <w:rPr>
                <w:b/>
              </w:rPr>
              <w:t>4.3 - Provázanost školního a rodinného života</w:t>
            </w:r>
          </w:p>
        </w:tc>
      </w:tr>
    </w:tbl>
    <w:p w:rsidR="00D722C1" w:rsidRDefault="00D722C1" w:rsidP="00D722C1"/>
    <w:p w:rsidR="00D722C1" w:rsidRDefault="00D722C1" w:rsidP="00D722C1">
      <w:pPr>
        <w:pStyle w:val="Nadpis2"/>
      </w:pPr>
      <w:bookmarkStart w:id="15" w:name="_Toc478933917"/>
      <w:bookmarkStart w:id="16" w:name="_Toc481437612"/>
      <w:r>
        <w:t>3</w:t>
      </w:r>
      <w:r w:rsidRPr="00775BE0">
        <w:t>.</w:t>
      </w:r>
      <w:r>
        <w:t>4</w:t>
      </w:r>
      <w:r w:rsidRPr="00775BE0">
        <w:t xml:space="preserve"> </w:t>
      </w:r>
      <w:r>
        <w:t>SWOT3 analýza dle prioritních oblastí MAP</w:t>
      </w:r>
      <w:bookmarkEnd w:id="15"/>
      <w:bookmarkEnd w:id="16"/>
    </w:p>
    <w:p w:rsidR="00D722C1" w:rsidRDefault="00D722C1" w:rsidP="00D722C1">
      <w:pPr>
        <w:rPr>
          <w:rFonts w:ascii="Arial" w:hAnsi="Arial" w:cs="Arial"/>
          <w:b/>
        </w:rPr>
      </w:pPr>
    </w:p>
    <w:p w:rsidR="00D722C1" w:rsidRPr="007F38F5" w:rsidRDefault="00D722C1" w:rsidP="00D722C1">
      <w:pPr>
        <w:rPr>
          <w:rFonts w:ascii="Arial" w:hAnsi="Arial" w:cs="Arial"/>
          <w:b/>
        </w:rPr>
      </w:pPr>
      <w:proofErr w:type="gramStart"/>
      <w:r>
        <w:rPr>
          <w:rFonts w:ascii="Arial" w:hAnsi="Arial" w:cs="Arial"/>
          <w:b/>
        </w:rPr>
        <w:t xml:space="preserve">A.1 </w:t>
      </w:r>
      <w:r w:rsidRPr="007F38F5">
        <w:rPr>
          <w:rFonts w:ascii="Arial" w:hAnsi="Arial" w:cs="Arial"/>
          <w:b/>
        </w:rPr>
        <w:t>INKLUZÍVNÍ</w:t>
      </w:r>
      <w:proofErr w:type="gramEnd"/>
      <w:r w:rsidRPr="007F38F5">
        <w:rPr>
          <w:rFonts w:ascii="Arial" w:hAnsi="Arial" w:cs="Arial"/>
          <w:b/>
        </w:rPr>
        <w:t xml:space="preserve"> VZDĚLÁVÁNÍ</w:t>
      </w:r>
    </w:p>
    <w:p w:rsidR="00D722C1" w:rsidRDefault="00D722C1" w:rsidP="00D722C1">
      <w:pPr>
        <w:rPr>
          <w:rFonts w:ascii="Arial" w:hAnsi="Arial" w:cs="Arial"/>
        </w:rPr>
      </w:pPr>
      <w:r>
        <w:rPr>
          <w:rFonts w:ascii="Arial" w:hAnsi="Arial" w:cs="Arial"/>
        </w:rPr>
        <w:t>S – deklarovaný zájem o vytváření podmínek pro vzdělávání žáků s </w:t>
      </w:r>
      <w:proofErr w:type="gramStart"/>
      <w:r>
        <w:rPr>
          <w:rFonts w:ascii="Arial" w:hAnsi="Arial" w:cs="Arial"/>
        </w:rPr>
        <w:t>SVP  nebo</w:t>
      </w:r>
      <w:proofErr w:type="gramEnd"/>
      <w:r>
        <w:rPr>
          <w:rFonts w:ascii="Arial" w:hAnsi="Arial" w:cs="Arial"/>
        </w:rPr>
        <w:t xml:space="preserve"> talentem</w:t>
      </w:r>
    </w:p>
    <w:p w:rsidR="00D722C1" w:rsidRDefault="00D722C1" w:rsidP="00D722C1">
      <w:pPr>
        <w:rPr>
          <w:rFonts w:ascii="Arial" w:hAnsi="Arial" w:cs="Arial"/>
        </w:rPr>
      </w:pPr>
      <w:r>
        <w:rPr>
          <w:rFonts w:ascii="Arial" w:hAnsi="Arial" w:cs="Arial"/>
        </w:rPr>
        <w:t>W – neexistence jednotné specifikace pojmu školní neúspěch (vnímání pedagogy, žáky, rodiči, veřejností)</w:t>
      </w:r>
    </w:p>
    <w:p w:rsidR="00D722C1" w:rsidRDefault="00D722C1" w:rsidP="00D722C1">
      <w:pPr>
        <w:rPr>
          <w:rFonts w:ascii="Arial" w:hAnsi="Arial" w:cs="Arial"/>
        </w:rPr>
      </w:pPr>
      <w:r>
        <w:rPr>
          <w:rFonts w:ascii="Arial" w:hAnsi="Arial" w:cs="Arial"/>
        </w:rPr>
        <w:t>W – špatné nastavení parametrů inkluze s ohledem na prospěšnost pro žáky</w:t>
      </w:r>
    </w:p>
    <w:p w:rsidR="00D722C1" w:rsidRDefault="00D722C1" w:rsidP="00D722C1">
      <w:pPr>
        <w:rPr>
          <w:rFonts w:ascii="Arial" w:hAnsi="Arial" w:cs="Arial"/>
        </w:rPr>
      </w:pPr>
      <w:r>
        <w:rPr>
          <w:rFonts w:ascii="Arial" w:hAnsi="Arial" w:cs="Arial"/>
        </w:rPr>
        <w:t>W – negativní očekávání ředitelů škol při realizaci inkluzívního vzdělávání</w:t>
      </w:r>
    </w:p>
    <w:p w:rsidR="00D722C1" w:rsidRDefault="00D722C1" w:rsidP="00D722C1">
      <w:pPr>
        <w:rPr>
          <w:rFonts w:ascii="Arial" w:hAnsi="Arial" w:cs="Arial"/>
        </w:rPr>
      </w:pPr>
      <w:r>
        <w:rPr>
          <w:rFonts w:ascii="Arial" w:hAnsi="Arial" w:cs="Arial"/>
        </w:rPr>
        <w:t>O – jednoznačné definování parametrů inkluze</w:t>
      </w:r>
    </w:p>
    <w:p w:rsidR="00D722C1" w:rsidRDefault="00D722C1" w:rsidP="00D722C1">
      <w:pPr>
        <w:rPr>
          <w:rFonts w:ascii="Arial" w:hAnsi="Arial" w:cs="Arial"/>
        </w:rPr>
      </w:pPr>
      <w:r>
        <w:rPr>
          <w:rFonts w:ascii="Arial" w:hAnsi="Arial" w:cs="Arial"/>
        </w:rPr>
        <w:t>O – podpora rozvoje vzdělávání v základních školách praktických a speciálních</w:t>
      </w:r>
    </w:p>
    <w:p w:rsidR="00D722C1" w:rsidRDefault="00D722C1" w:rsidP="00D722C1">
      <w:pPr>
        <w:rPr>
          <w:rFonts w:ascii="Arial" w:hAnsi="Arial" w:cs="Arial"/>
        </w:rPr>
      </w:pPr>
      <w:r>
        <w:rPr>
          <w:rFonts w:ascii="Arial" w:hAnsi="Arial" w:cs="Arial"/>
        </w:rPr>
        <w:t>T – odpovědnost školy za školní neúspěch</w:t>
      </w:r>
    </w:p>
    <w:p w:rsidR="00D722C1" w:rsidRDefault="00D722C1" w:rsidP="00D722C1">
      <w:pPr>
        <w:rPr>
          <w:rFonts w:ascii="Arial" w:hAnsi="Arial" w:cs="Arial"/>
        </w:rPr>
      </w:pPr>
      <w:r>
        <w:rPr>
          <w:rFonts w:ascii="Arial" w:hAnsi="Arial" w:cs="Arial"/>
        </w:rPr>
        <w:t>T – v rámci inkluze nárůst zatížení pracovníků škol (administrativa, pedagogické aktivity, organizace, personální zajištění)</w:t>
      </w:r>
    </w:p>
    <w:p w:rsidR="00D722C1" w:rsidRDefault="00D722C1" w:rsidP="00D722C1">
      <w:pPr>
        <w:rPr>
          <w:rFonts w:ascii="Arial" w:hAnsi="Arial" w:cs="Arial"/>
        </w:rPr>
      </w:pPr>
      <w:r>
        <w:rPr>
          <w:rFonts w:ascii="Arial" w:hAnsi="Arial" w:cs="Arial"/>
        </w:rPr>
        <w:t>T – nepředvídatelné dopady a efekty inkluze (na žáky, pedagogy, rodiče)</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t xml:space="preserve">A.2 </w:t>
      </w:r>
      <w:r w:rsidRPr="007F38F5">
        <w:rPr>
          <w:rFonts w:ascii="Arial" w:hAnsi="Arial" w:cs="Arial"/>
          <w:b/>
        </w:rPr>
        <w:t>MOTIVACE</w:t>
      </w:r>
      <w:proofErr w:type="gramEnd"/>
      <w:r w:rsidRPr="007F38F5">
        <w:rPr>
          <w:rFonts w:ascii="Arial" w:hAnsi="Arial" w:cs="Arial"/>
          <w:b/>
        </w:rPr>
        <w:t xml:space="preserve"> KE VZDĚLÁNÍ</w:t>
      </w:r>
    </w:p>
    <w:p w:rsidR="00D722C1" w:rsidRDefault="00D722C1" w:rsidP="00D722C1">
      <w:pPr>
        <w:rPr>
          <w:rFonts w:ascii="Arial" w:hAnsi="Arial" w:cs="Arial"/>
        </w:rPr>
      </w:pPr>
      <w:r>
        <w:rPr>
          <w:rFonts w:ascii="Arial" w:hAnsi="Arial" w:cs="Arial"/>
        </w:rPr>
        <w:t>W – nedostatečná motivace žáků k rozvoji klíčových kompetencí (čtenářská a matematická gramotnost, jazykové kompetence, polytechnické kompetence, vedení k podnikavosti a iniciativě</w:t>
      </w:r>
    </w:p>
    <w:p w:rsidR="00D722C1" w:rsidRDefault="00D722C1" w:rsidP="00D722C1">
      <w:pPr>
        <w:rPr>
          <w:rFonts w:ascii="Arial" w:hAnsi="Arial" w:cs="Arial"/>
        </w:rPr>
      </w:pPr>
      <w:r>
        <w:rPr>
          <w:rFonts w:ascii="Arial" w:hAnsi="Arial" w:cs="Arial"/>
        </w:rPr>
        <w:t>W – velké množství nekvalitních rychlých zdrojů informací (tištěné, on-line)</w:t>
      </w:r>
    </w:p>
    <w:p w:rsidR="00D722C1" w:rsidRDefault="00D722C1" w:rsidP="00D722C1">
      <w:pPr>
        <w:rPr>
          <w:rFonts w:ascii="Arial" w:hAnsi="Arial" w:cs="Arial"/>
        </w:rPr>
      </w:pPr>
      <w:r>
        <w:rPr>
          <w:rFonts w:ascii="Arial" w:hAnsi="Arial" w:cs="Arial"/>
        </w:rPr>
        <w:t>O – změna vnímání technického vzdělávání veřejností</w:t>
      </w:r>
    </w:p>
    <w:p w:rsidR="00D722C1" w:rsidRDefault="00D722C1" w:rsidP="00D722C1">
      <w:pPr>
        <w:rPr>
          <w:rFonts w:ascii="Arial" w:hAnsi="Arial" w:cs="Arial"/>
        </w:rPr>
      </w:pPr>
      <w:r>
        <w:rPr>
          <w:rFonts w:ascii="Arial" w:hAnsi="Arial" w:cs="Arial"/>
        </w:rPr>
        <w:t>T – prohlubování úpadku prestiže technických oborů zejména ve vztahu k prestiži učňovského školství</w:t>
      </w:r>
    </w:p>
    <w:p w:rsidR="00D722C1" w:rsidRDefault="00D722C1" w:rsidP="00D722C1"/>
    <w:p w:rsidR="00D722C1" w:rsidRPr="007F38F5" w:rsidRDefault="00D722C1" w:rsidP="00D722C1">
      <w:pPr>
        <w:rPr>
          <w:rFonts w:ascii="Arial" w:hAnsi="Arial" w:cs="Arial"/>
          <w:b/>
        </w:rPr>
      </w:pPr>
      <w:proofErr w:type="gramStart"/>
      <w:r>
        <w:rPr>
          <w:rFonts w:ascii="Arial" w:hAnsi="Arial" w:cs="Arial"/>
          <w:b/>
        </w:rPr>
        <w:lastRenderedPageBreak/>
        <w:t xml:space="preserve">B.1 </w:t>
      </w:r>
      <w:r w:rsidRPr="007F38F5">
        <w:rPr>
          <w:rFonts w:ascii="Arial" w:hAnsi="Arial" w:cs="Arial"/>
          <w:b/>
        </w:rPr>
        <w:t>VYBAVENOST</w:t>
      </w:r>
      <w:proofErr w:type="gramEnd"/>
      <w:r w:rsidRPr="007F38F5">
        <w:rPr>
          <w:rFonts w:ascii="Arial" w:hAnsi="Arial" w:cs="Arial"/>
          <w:b/>
        </w:rPr>
        <w:t xml:space="preserve"> ŠKOLSKÝCH ZAŘÍZENÍ</w:t>
      </w:r>
    </w:p>
    <w:p w:rsidR="00D722C1" w:rsidRDefault="00D722C1" w:rsidP="00D722C1">
      <w:pPr>
        <w:rPr>
          <w:rFonts w:ascii="Arial" w:hAnsi="Arial" w:cs="Arial"/>
        </w:rPr>
      </w:pPr>
      <w:r>
        <w:rPr>
          <w:rFonts w:ascii="Arial" w:hAnsi="Arial" w:cs="Arial"/>
        </w:rPr>
        <w:t>S – vybavenost mateřských škol</w:t>
      </w:r>
    </w:p>
    <w:p w:rsidR="00D722C1" w:rsidRDefault="00D722C1" w:rsidP="00D722C1">
      <w:pPr>
        <w:rPr>
          <w:rFonts w:ascii="Arial" w:hAnsi="Arial" w:cs="Arial"/>
        </w:rPr>
      </w:pPr>
      <w:r>
        <w:rPr>
          <w:rFonts w:ascii="Arial" w:hAnsi="Arial" w:cs="Arial"/>
        </w:rPr>
        <w:t>W – technický stav objektů školských zařízení</w:t>
      </w:r>
    </w:p>
    <w:p w:rsidR="00D722C1" w:rsidRDefault="00D722C1" w:rsidP="00D722C1">
      <w:pPr>
        <w:rPr>
          <w:rFonts w:ascii="Arial" w:hAnsi="Arial" w:cs="Arial"/>
        </w:rPr>
      </w:pPr>
      <w:r>
        <w:rPr>
          <w:rFonts w:ascii="Arial" w:hAnsi="Arial" w:cs="Arial"/>
        </w:rPr>
        <w:t>W – nedořešená bezbariérovost</w:t>
      </w:r>
    </w:p>
    <w:p w:rsidR="00D722C1" w:rsidRDefault="00D722C1" w:rsidP="00D722C1">
      <w:pPr>
        <w:rPr>
          <w:rFonts w:ascii="Arial" w:hAnsi="Arial" w:cs="Arial"/>
        </w:rPr>
      </w:pPr>
      <w:r>
        <w:rPr>
          <w:rFonts w:ascii="Arial" w:hAnsi="Arial" w:cs="Arial"/>
        </w:rPr>
        <w:t>W – nedostatečná vybavenost škol pro rozvoj kompetencí v polytechnickém vzdělávání a pro účely inovace vzdělávacích programů</w:t>
      </w:r>
    </w:p>
    <w:p w:rsidR="00D722C1" w:rsidRDefault="00D722C1" w:rsidP="00D722C1">
      <w:pPr>
        <w:rPr>
          <w:rFonts w:ascii="Arial" w:hAnsi="Arial" w:cs="Arial"/>
        </w:rPr>
      </w:pPr>
      <w:r>
        <w:rPr>
          <w:rFonts w:ascii="Arial" w:hAnsi="Arial" w:cs="Arial"/>
        </w:rPr>
        <w:t>O – revitalizace venkovních prostor objektů předškolního vzdělávání</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t xml:space="preserve">B.2 </w:t>
      </w:r>
      <w:r w:rsidRPr="007F38F5">
        <w:rPr>
          <w:rFonts w:ascii="Arial" w:hAnsi="Arial" w:cs="Arial"/>
          <w:b/>
        </w:rPr>
        <w:t>PROSTŘEDÍ</w:t>
      </w:r>
      <w:proofErr w:type="gramEnd"/>
      <w:r w:rsidRPr="007F38F5">
        <w:rPr>
          <w:rFonts w:ascii="Arial" w:hAnsi="Arial" w:cs="Arial"/>
          <w:b/>
        </w:rPr>
        <w:t xml:space="preserve"> PRO ROZVOJ KLÍČOVÝCH KOMPETENCÍ A INOVACÍ</w:t>
      </w:r>
    </w:p>
    <w:p w:rsidR="00D722C1" w:rsidRDefault="00D722C1" w:rsidP="00D722C1">
      <w:pPr>
        <w:rPr>
          <w:rFonts w:ascii="Arial" w:hAnsi="Arial" w:cs="Arial"/>
        </w:rPr>
      </w:pPr>
      <w:r>
        <w:rPr>
          <w:rFonts w:ascii="Arial" w:hAnsi="Arial" w:cs="Arial"/>
        </w:rPr>
        <w:t>S – kvalitní předpoklady čtenářské a matematické gramotnosti (ČMG) v základním vzdělávání</w:t>
      </w:r>
    </w:p>
    <w:p w:rsidR="00D722C1" w:rsidRDefault="00D722C1" w:rsidP="00D722C1">
      <w:pPr>
        <w:rPr>
          <w:rFonts w:ascii="Arial" w:hAnsi="Arial" w:cs="Arial"/>
        </w:rPr>
      </w:pPr>
      <w:r>
        <w:rPr>
          <w:rFonts w:ascii="Arial" w:hAnsi="Arial" w:cs="Arial"/>
        </w:rPr>
        <w:t>S – dostupnost zdrojů pro rozvoj klíčových kompetencí (ČMG, jazykových a polytechnických kompetencí)</w:t>
      </w:r>
    </w:p>
    <w:p w:rsidR="00D722C1" w:rsidRDefault="00D722C1" w:rsidP="00D722C1">
      <w:pPr>
        <w:rPr>
          <w:rFonts w:ascii="Arial" w:hAnsi="Arial" w:cs="Arial"/>
        </w:rPr>
      </w:pPr>
      <w:r>
        <w:rPr>
          <w:rFonts w:ascii="Arial" w:hAnsi="Arial" w:cs="Arial"/>
        </w:rPr>
        <w:t>S – existence dostatečného množství podnětů a nástrojů pro inovace vzdělávacích programů a zájem o zlepšování ze strany vedení škol a pracovníků škol</w:t>
      </w:r>
    </w:p>
    <w:p w:rsidR="00D722C1" w:rsidRDefault="00D722C1" w:rsidP="00D722C1">
      <w:pPr>
        <w:rPr>
          <w:rFonts w:ascii="Arial" w:hAnsi="Arial" w:cs="Arial"/>
        </w:rPr>
      </w:pPr>
      <w:r>
        <w:rPr>
          <w:rFonts w:ascii="Arial" w:hAnsi="Arial" w:cs="Arial"/>
        </w:rPr>
        <w:t>W – trend vzdělávacího přístupu žáků k povrchnímu rozboru informací bez širších vazeb a kontextu</w:t>
      </w:r>
    </w:p>
    <w:p w:rsidR="00D722C1" w:rsidRDefault="00D722C1" w:rsidP="00D722C1">
      <w:pPr>
        <w:rPr>
          <w:rFonts w:ascii="Arial" w:hAnsi="Arial" w:cs="Arial"/>
        </w:rPr>
      </w:pPr>
      <w:r>
        <w:rPr>
          <w:rFonts w:ascii="Arial" w:hAnsi="Arial" w:cs="Arial"/>
        </w:rPr>
        <w:t>O – rozšíření nabídky vzdělávacích aktivit</w:t>
      </w:r>
    </w:p>
    <w:p w:rsidR="00D722C1" w:rsidRDefault="00D722C1" w:rsidP="00D722C1">
      <w:pPr>
        <w:rPr>
          <w:rFonts w:ascii="Arial" w:hAnsi="Arial" w:cs="Arial"/>
        </w:rPr>
      </w:pPr>
      <w:r>
        <w:rPr>
          <w:rFonts w:ascii="Arial" w:hAnsi="Arial" w:cs="Arial"/>
        </w:rPr>
        <w:t>O – inovace vzdělávacích programů</w:t>
      </w:r>
    </w:p>
    <w:p w:rsidR="00D722C1" w:rsidRDefault="00D722C1" w:rsidP="00D722C1">
      <w:pPr>
        <w:rPr>
          <w:rFonts w:ascii="Arial" w:hAnsi="Arial" w:cs="Arial"/>
        </w:rPr>
      </w:pPr>
      <w:r>
        <w:rPr>
          <w:rFonts w:ascii="Arial" w:hAnsi="Arial" w:cs="Arial"/>
        </w:rPr>
        <w:t>O – cílené působení pedagogů na zájem žáků (marketing klíčových kompetencí)</w:t>
      </w:r>
    </w:p>
    <w:p w:rsidR="00D722C1" w:rsidRPr="00FD6990" w:rsidRDefault="00D722C1" w:rsidP="00D722C1">
      <w:pPr>
        <w:rPr>
          <w:rFonts w:ascii="Arial" w:hAnsi="Arial" w:cs="Arial"/>
        </w:rPr>
      </w:pPr>
      <w:r>
        <w:rPr>
          <w:rFonts w:ascii="Arial" w:hAnsi="Arial" w:cs="Arial"/>
        </w:rPr>
        <w:t>T – rigidita vzdělávacího systému, včetně financování</w:t>
      </w:r>
    </w:p>
    <w:p w:rsidR="00D722C1" w:rsidRDefault="00D722C1" w:rsidP="00D722C1">
      <w:pPr>
        <w:rPr>
          <w:rFonts w:ascii="Arial" w:hAnsi="Arial" w:cs="Arial"/>
        </w:rPr>
      </w:pPr>
      <w:r w:rsidRPr="00FD6990">
        <w:rPr>
          <w:rFonts w:ascii="Arial" w:hAnsi="Arial" w:cs="Arial"/>
        </w:rPr>
        <w:t xml:space="preserve">T </w:t>
      </w:r>
      <w:r>
        <w:rPr>
          <w:rFonts w:ascii="Arial" w:hAnsi="Arial" w:cs="Arial"/>
        </w:rPr>
        <w:t>–</w:t>
      </w:r>
      <w:r w:rsidRPr="00FD6990">
        <w:rPr>
          <w:rFonts w:ascii="Arial" w:hAnsi="Arial" w:cs="Arial"/>
        </w:rPr>
        <w:t xml:space="preserve"> </w:t>
      </w:r>
      <w:r>
        <w:rPr>
          <w:rFonts w:ascii="Arial" w:hAnsi="Arial" w:cs="Arial"/>
        </w:rPr>
        <w:t>redundantní inovace fungujících programů a přístupů</w:t>
      </w:r>
    </w:p>
    <w:p w:rsidR="00D722C1" w:rsidRDefault="00D722C1" w:rsidP="00D722C1">
      <w:pPr>
        <w:rPr>
          <w:rFonts w:ascii="Arial" w:hAnsi="Arial" w:cs="Arial"/>
        </w:rPr>
      </w:pPr>
      <w:r>
        <w:rPr>
          <w:rFonts w:ascii="Arial" w:hAnsi="Arial" w:cs="Arial"/>
        </w:rPr>
        <w:t>T – trend ověřování znalostí žáků dotazníkovým způsobem</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t xml:space="preserve">C.1 </w:t>
      </w:r>
      <w:r w:rsidRPr="007F38F5">
        <w:rPr>
          <w:rFonts w:ascii="Arial" w:hAnsi="Arial" w:cs="Arial"/>
          <w:b/>
        </w:rPr>
        <w:t>DOSTUPNOST</w:t>
      </w:r>
      <w:proofErr w:type="gramEnd"/>
      <w:r w:rsidRPr="007F38F5">
        <w:rPr>
          <w:rFonts w:ascii="Arial" w:hAnsi="Arial" w:cs="Arial"/>
          <w:b/>
        </w:rPr>
        <w:t xml:space="preserve"> VZDĚLÁNÍ</w:t>
      </w:r>
    </w:p>
    <w:p w:rsidR="00D722C1" w:rsidRDefault="00D722C1" w:rsidP="00D722C1">
      <w:pPr>
        <w:rPr>
          <w:rFonts w:ascii="Arial" w:hAnsi="Arial" w:cs="Arial"/>
        </w:rPr>
      </w:pPr>
      <w:r>
        <w:rPr>
          <w:rFonts w:ascii="Arial" w:hAnsi="Arial" w:cs="Arial"/>
        </w:rPr>
        <w:t>S – dostupnost předškolního a základního vzdělávání</w:t>
      </w:r>
    </w:p>
    <w:p w:rsidR="00D722C1" w:rsidRDefault="00D722C1" w:rsidP="00D722C1">
      <w:pPr>
        <w:rPr>
          <w:rFonts w:ascii="Arial" w:hAnsi="Arial" w:cs="Arial"/>
        </w:rPr>
      </w:pPr>
      <w:r>
        <w:rPr>
          <w:rFonts w:ascii="Arial" w:hAnsi="Arial" w:cs="Arial"/>
        </w:rPr>
        <w:t>W – lokální kapacitní nedostatečnost zařízení předškolního a základního vzdělávání (venkovské oblasti)</w:t>
      </w:r>
    </w:p>
    <w:p w:rsidR="00D722C1" w:rsidRDefault="00D722C1" w:rsidP="00D722C1">
      <w:pPr>
        <w:rPr>
          <w:rFonts w:ascii="Arial" w:hAnsi="Arial" w:cs="Arial"/>
        </w:rPr>
      </w:pPr>
      <w:r>
        <w:rPr>
          <w:rFonts w:ascii="Arial" w:hAnsi="Arial" w:cs="Arial"/>
        </w:rPr>
        <w:t>O – rozšíření kapacit v návaznosti na lokální podmínky v území</w:t>
      </w:r>
    </w:p>
    <w:p w:rsidR="00D722C1" w:rsidRDefault="00D722C1" w:rsidP="00D722C1">
      <w:pPr>
        <w:rPr>
          <w:rFonts w:ascii="Arial" w:hAnsi="Arial" w:cs="Arial"/>
        </w:rPr>
      </w:pPr>
      <w:r>
        <w:rPr>
          <w:rFonts w:ascii="Arial" w:hAnsi="Arial" w:cs="Arial"/>
        </w:rPr>
        <w:t>T – demografické výkyvy ve vývoji počtu dětí</w:t>
      </w:r>
    </w:p>
    <w:p w:rsidR="00D722C1" w:rsidRDefault="00D722C1" w:rsidP="00D722C1">
      <w:pPr>
        <w:rPr>
          <w:rFonts w:ascii="Arial" w:hAnsi="Arial" w:cs="Arial"/>
        </w:rPr>
      </w:pPr>
      <w:r>
        <w:rPr>
          <w:rFonts w:ascii="Arial" w:hAnsi="Arial" w:cs="Arial"/>
        </w:rPr>
        <w:t>T – zánik venkovských škol a nerovnoměrné pokrytí území</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lastRenderedPageBreak/>
        <w:t xml:space="preserve">C.2 </w:t>
      </w:r>
      <w:r w:rsidRPr="007F38F5">
        <w:rPr>
          <w:rFonts w:ascii="Arial" w:hAnsi="Arial" w:cs="Arial"/>
          <w:b/>
        </w:rPr>
        <w:t>BUDOUCÍ</w:t>
      </w:r>
      <w:proofErr w:type="gramEnd"/>
      <w:r w:rsidRPr="007F38F5">
        <w:rPr>
          <w:rFonts w:ascii="Arial" w:hAnsi="Arial" w:cs="Arial"/>
          <w:b/>
        </w:rPr>
        <w:t xml:space="preserve"> KARIÉRA</w:t>
      </w:r>
    </w:p>
    <w:p w:rsidR="00D722C1" w:rsidRDefault="00D722C1" w:rsidP="00D722C1">
      <w:pPr>
        <w:rPr>
          <w:rFonts w:ascii="Arial" w:hAnsi="Arial" w:cs="Arial"/>
        </w:rPr>
      </w:pPr>
      <w:r>
        <w:rPr>
          <w:rFonts w:ascii="Arial" w:hAnsi="Arial" w:cs="Arial"/>
        </w:rPr>
        <w:t>S – spolupráce základních a středních škol, včetně společných projektů</w:t>
      </w:r>
    </w:p>
    <w:p w:rsidR="00D722C1" w:rsidRDefault="00D722C1" w:rsidP="00D722C1">
      <w:pPr>
        <w:rPr>
          <w:rFonts w:ascii="Arial" w:hAnsi="Arial" w:cs="Arial"/>
        </w:rPr>
      </w:pPr>
      <w:r>
        <w:rPr>
          <w:rFonts w:ascii="Arial" w:hAnsi="Arial" w:cs="Arial"/>
        </w:rPr>
        <w:t>S – existující spolupráce škol se zaměstnavateli</w:t>
      </w:r>
    </w:p>
    <w:p w:rsidR="00D722C1" w:rsidRDefault="00D722C1" w:rsidP="00D722C1">
      <w:pPr>
        <w:rPr>
          <w:rFonts w:ascii="Arial" w:hAnsi="Arial" w:cs="Arial"/>
        </w:rPr>
      </w:pPr>
      <w:r>
        <w:rPr>
          <w:rFonts w:ascii="Arial" w:hAnsi="Arial" w:cs="Arial"/>
        </w:rPr>
        <w:t>S – vnímaná společenská potřeba rozvoje klíčových kompetencí dětí a žáků, podnikavosti a iniciativy dětí a žáků</w:t>
      </w:r>
    </w:p>
    <w:p w:rsidR="00D722C1" w:rsidRDefault="00D722C1" w:rsidP="00D722C1">
      <w:pPr>
        <w:rPr>
          <w:rFonts w:ascii="Arial" w:hAnsi="Arial" w:cs="Arial"/>
        </w:rPr>
      </w:pPr>
      <w:r>
        <w:rPr>
          <w:rFonts w:ascii="Arial" w:hAnsi="Arial" w:cs="Arial"/>
        </w:rPr>
        <w:t>W – nedostatek kvalitních informací pro poskytování relevantního kariérového poradenství</w:t>
      </w:r>
    </w:p>
    <w:p w:rsidR="00D722C1" w:rsidRDefault="00D722C1" w:rsidP="00D722C1">
      <w:pPr>
        <w:rPr>
          <w:rFonts w:ascii="Arial" w:hAnsi="Arial" w:cs="Arial"/>
        </w:rPr>
      </w:pPr>
      <w:r>
        <w:rPr>
          <w:rFonts w:ascii="Arial" w:hAnsi="Arial" w:cs="Arial"/>
        </w:rPr>
        <w:t>W – organizačně neukotvený a nekomplexní systém kariérového poradenství ve školách</w:t>
      </w:r>
    </w:p>
    <w:p w:rsidR="00D722C1" w:rsidRDefault="00D722C1" w:rsidP="00D722C1">
      <w:pPr>
        <w:rPr>
          <w:rFonts w:ascii="Arial" w:hAnsi="Arial" w:cs="Arial"/>
        </w:rPr>
      </w:pPr>
      <w:r>
        <w:rPr>
          <w:rFonts w:ascii="Arial" w:hAnsi="Arial" w:cs="Arial"/>
        </w:rPr>
        <w:t>O – posilování prestiže širokého spektra oborů</w:t>
      </w:r>
    </w:p>
    <w:p w:rsidR="00D722C1" w:rsidRDefault="00D722C1" w:rsidP="00D722C1">
      <w:pPr>
        <w:rPr>
          <w:rFonts w:ascii="Arial" w:hAnsi="Arial" w:cs="Arial"/>
        </w:rPr>
      </w:pPr>
      <w:r>
        <w:rPr>
          <w:rFonts w:ascii="Arial" w:hAnsi="Arial" w:cs="Arial"/>
        </w:rPr>
        <w:t>O – intenzívnější spolupráce s rodiči žáků</w:t>
      </w:r>
    </w:p>
    <w:p w:rsidR="00D722C1" w:rsidRDefault="00D722C1" w:rsidP="00D722C1">
      <w:pPr>
        <w:rPr>
          <w:rFonts w:ascii="Arial" w:hAnsi="Arial" w:cs="Arial"/>
        </w:rPr>
      </w:pPr>
      <w:r>
        <w:rPr>
          <w:rFonts w:ascii="Arial" w:hAnsi="Arial" w:cs="Arial"/>
        </w:rPr>
        <w:t>T – nekvalitně poskytované kariérové poradenství</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t xml:space="preserve">C.3 </w:t>
      </w:r>
      <w:r w:rsidRPr="007F38F5">
        <w:rPr>
          <w:rFonts w:ascii="Arial" w:hAnsi="Arial" w:cs="Arial"/>
          <w:b/>
        </w:rPr>
        <w:t>SOCIÁLNÍ</w:t>
      </w:r>
      <w:proofErr w:type="gramEnd"/>
      <w:r w:rsidRPr="007F38F5">
        <w:rPr>
          <w:rFonts w:ascii="Arial" w:hAnsi="Arial" w:cs="Arial"/>
          <w:b/>
        </w:rPr>
        <w:t xml:space="preserve"> KAPITÁL</w:t>
      </w:r>
    </w:p>
    <w:p w:rsidR="00D722C1" w:rsidRDefault="00D722C1" w:rsidP="00D722C1">
      <w:pPr>
        <w:rPr>
          <w:rFonts w:ascii="Arial" w:hAnsi="Arial" w:cs="Arial"/>
        </w:rPr>
      </w:pPr>
      <w:r>
        <w:rPr>
          <w:rFonts w:ascii="Arial" w:hAnsi="Arial" w:cs="Arial"/>
        </w:rPr>
        <w:t>W – negativní vliv konzumního životního stylu na hodnoty společenské sounáležitosti</w:t>
      </w:r>
    </w:p>
    <w:p w:rsidR="00D722C1" w:rsidRDefault="00D722C1" w:rsidP="00D722C1">
      <w:pPr>
        <w:rPr>
          <w:rFonts w:ascii="Arial" w:hAnsi="Arial" w:cs="Arial"/>
        </w:rPr>
      </w:pPr>
      <w:r>
        <w:rPr>
          <w:rFonts w:ascii="Arial" w:hAnsi="Arial" w:cs="Arial"/>
        </w:rPr>
        <w:t>W – nízká míra společenské empatie</w:t>
      </w:r>
    </w:p>
    <w:p w:rsidR="00D722C1" w:rsidRDefault="00D722C1" w:rsidP="00D722C1">
      <w:pPr>
        <w:rPr>
          <w:rFonts w:ascii="Arial" w:hAnsi="Arial" w:cs="Arial"/>
        </w:rPr>
      </w:pPr>
      <w:r>
        <w:rPr>
          <w:rFonts w:ascii="Arial" w:hAnsi="Arial" w:cs="Arial"/>
        </w:rPr>
        <w:t>W – důraz na výsledky za každou cenu</w:t>
      </w:r>
    </w:p>
    <w:p w:rsidR="00D722C1" w:rsidRDefault="00D722C1" w:rsidP="00D722C1">
      <w:pPr>
        <w:rPr>
          <w:rFonts w:ascii="Arial" w:hAnsi="Arial" w:cs="Arial"/>
        </w:rPr>
      </w:pPr>
      <w:r>
        <w:rPr>
          <w:rFonts w:ascii="Arial" w:hAnsi="Arial" w:cs="Arial"/>
        </w:rPr>
        <w:t>O – posilování prestiže společenských životních hodnot (škola, zájmové vzdělávání, veřejný prostor)</w:t>
      </w:r>
    </w:p>
    <w:p w:rsidR="00D722C1" w:rsidRDefault="00D722C1" w:rsidP="00D722C1">
      <w:pPr>
        <w:rPr>
          <w:rFonts w:ascii="Arial" w:hAnsi="Arial" w:cs="Arial"/>
        </w:rPr>
      </w:pPr>
      <w:r>
        <w:rPr>
          <w:rFonts w:ascii="Arial" w:hAnsi="Arial" w:cs="Arial"/>
        </w:rPr>
        <w:t>O – důsledné, systémové restrikce projevů asociálního chování dětí a žáků</w:t>
      </w:r>
    </w:p>
    <w:p w:rsidR="00D722C1" w:rsidRDefault="00D722C1" w:rsidP="00D722C1">
      <w:pPr>
        <w:rPr>
          <w:rFonts w:ascii="Arial" w:hAnsi="Arial" w:cs="Arial"/>
        </w:rPr>
      </w:pPr>
    </w:p>
    <w:p w:rsidR="00D722C1" w:rsidRPr="007F38F5" w:rsidRDefault="00D722C1" w:rsidP="00D722C1">
      <w:pPr>
        <w:rPr>
          <w:rFonts w:ascii="Arial" w:hAnsi="Arial" w:cs="Arial"/>
          <w:b/>
        </w:rPr>
      </w:pPr>
      <w:proofErr w:type="gramStart"/>
      <w:r>
        <w:rPr>
          <w:rFonts w:ascii="Arial" w:hAnsi="Arial" w:cs="Arial"/>
          <w:b/>
        </w:rPr>
        <w:t xml:space="preserve">C.4 </w:t>
      </w:r>
      <w:r w:rsidRPr="007F38F5">
        <w:rPr>
          <w:rFonts w:ascii="Arial" w:hAnsi="Arial" w:cs="Arial"/>
          <w:b/>
        </w:rPr>
        <w:t>MIMOŠKOLNÍ</w:t>
      </w:r>
      <w:proofErr w:type="gramEnd"/>
      <w:r w:rsidRPr="007F38F5">
        <w:rPr>
          <w:rFonts w:ascii="Arial" w:hAnsi="Arial" w:cs="Arial"/>
          <w:b/>
        </w:rPr>
        <w:t xml:space="preserve"> VZDĚLÁVÁNÍ A VOLNOČASOVÉ AKTIVITY</w:t>
      </w:r>
    </w:p>
    <w:p w:rsidR="00D722C1" w:rsidRDefault="00D722C1" w:rsidP="00D722C1">
      <w:pPr>
        <w:rPr>
          <w:rFonts w:ascii="Arial" w:hAnsi="Arial" w:cs="Arial"/>
        </w:rPr>
      </w:pPr>
      <w:r>
        <w:rPr>
          <w:rFonts w:ascii="Arial" w:hAnsi="Arial" w:cs="Arial"/>
        </w:rPr>
        <w:t>O – rozvoj mimoškolních motivačních aktivit ve vazbě na klíčové kompetence, rozvoj podnikavosti a iniciativy</w:t>
      </w:r>
    </w:p>
    <w:p w:rsidR="00D722C1" w:rsidRDefault="00D722C1" w:rsidP="00D722C1">
      <w:pPr>
        <w:rPr>
          <w:rFonts w:ascii="Arial" w:hAnsi="Arial" w:cs="Arial"/>
        </w:rPr>
      </w:pPr>
    </w:p>
    <w:p w:rsidR="00D722C1" w:rsidRPr="007F38F5" w:rsidRDefault="00D722C1" w:rsidP="00D722C1">
      <w:pPr>
        <w:rPr>
          <w:b/>
        </w:rPr>
      </w:pPr>
      <w:proofErr w:type="gramStart"/>
      <w:r>
        <w:rPr>
          <w:rFonts w:ascii="Arial" w:hAnsi="Arial" w:cs="Arial"/>
          <w:b/>
        </w:rPr>
        <w:t xml:space="preserve">D.1 </w:t>
      </w:r>
      <w:r w:rsidRPr="007F38F5">
        <w:rPr>
          <w:rFonts w:ascii="Arial" w:hAnsi="Arial" w:cs="Arial"/>
          <w:b/>
        </w:rPr>
        <w:t>KOMPETENCE</w:t>
      </w:r>
      <w:proofErr w:type="gramEnd"/>
      <w:r w:rsidRPr="007F38F5">
        <w:rPr>
          <w:rFonts w:ascii="Arial" w:hAnsi="Arial" w:cs="Arial"/>
          <w:b/>
        </w:rPr>
        <w:t xml:space="preserve"> PRACOVNÍKŮ ŠKOLSKÝCH ZAŘÍZENÍ</w:t>
      </w:r>
    </w:p>
    <w:p w:rsidR="00D722C1" w:rsidRDefault="00D722C1" w:rsidP="00D722C1">
      <w:pPr>
        <w:rPr>
          <w:rFonts w:ascii="Arial" w:hAnsi="Arial" w:cs="Arial"/>
        </w:rPr>
      </w:pPr>
      <w:r>
        <w:rPr>
          <w:rFonts w:ascii="Arial" w:hAnsi="Arial" w:cs="Arial"/>
        </w:rPr>
        <w:t>S – kvalita pracovníků v předškolním vzdělávání</w:t>
      </w:r>
    </w:p>
    <w:p w:rsidR="00D722C1" w:rsidRDefault="00D722C1" w:rsidP="00D722C1">
      <w:pPr>
        <w:rPr>
          <w:rFonts w:ascii="Arial" w:hAnsi="Arial" w:cs="Arial"/>
        </w:rPr>
      </w:pPr>
      <w:r>
        <w:rPr>
          <w:rFonts w:ascii="Arial" w:hAnsi="Arial" w:cs="Arial"/>
        </w:rPr>
        <w:t>S – zájem pedagogických a nepedagogických pracovníků a rozvoj kompetencí</w:t>
      </w:r>
    </w:p>
    <w:p w:rsidR="00D722C1" w:rsidRDefault="00D722C1" w:rsidP="00D722C1">
      <w:pPr>
        <w:rPr>
          <w:rFonts w:ascii="Arial" w:hAnsi="Arial" w:cs="Arial"/>
        </w:rPr>
      </w:pPr>
      <w:r>
        <w:rPr>
          <w:rFonts w:ascii="Arial" w:hAnsi="Arial" w:cs="Arial"/>
        </w:rPr>
        <w:t>S – existence velkého množství zdrojů informací pro rozvoj manažerských kompetencí</w:t>
      </w:r>
    </w:p>
    <w:p w:rsidR="00D722C1" w:rsidRDefault="00D722C1" w:rsidP="00D722C1">
      <w:pPr>
        <w:rPr>
          <w:rFonts w:ascii="Arial" w:hAnsi="Arial" w:cs="Arial"/>
        </w:rPr>
      </w:pPr>
      <w:r>
        <w:rPr>
          <w:rFonts w:ascii="Arial" w:hAnsi="Arial" w:cs="Arial"/>
        </w:rPr>
        <w:t>W – organizačně problematické zajištění výuky při účasti pedagoga na vzdělávacích aktivitách k rozvoji dalších kompetencí</w:t>
      </w:r>
    </w:p>
    <w:p w:rsidR="00D722C1" w:rsidRDefault="00D722C1" w:rsidP="00D722C1">
      <w:pPr>
        <w:rPr>
          <w:rFonts w:ascii="Arial" w:hAnsi="Arial" w:cs="Arial"/>
        </w:rPr>
      </w:pPr>
      <w:r>
        <w:rPr>
          <w:rFonts w:ascii="Arial" w:hAnsi="Arial" w:cs="Arial"/>
        </w:rPr>
        <w:t>O – nastavení systému vzdělávání ve vazbě na zájem pedagoga a potřeby školy (vzdělávacího procesu)</w:t>
      </w:r>
    </w:p>
    <w:p w:rsidR="00D722C1" w:rsidRDefault="00D722C1" w:rsidP="00D722C1">
      <w:pPr>
        <w:rPr>
          <w:rFonts w:ascii="Arial" w:hAnsi="Arial" w:cs="Arial"/>
        </w:rPr>
      </w:pPr>
      <w:r>
        <w:rPr>
          <w:rFonts w:ascii="Arial" w:hAnsi="Arial" w:cs="Arial"/>
        </w:rPr>
        <w:t>O – využívání příkladů dobré praxe, sdílení zkušeností a přenositelných dovedností</w:t>
      </w:r>
    </w:p>
    <w:p w:rsidR="00D722C1" w:rsidRDefault="00D722C1" w:rsidP="00D722C1">
      <w:pPr>
        <w:rPr>
          <w:rFonts w:ascii="Arial" w:hAnsi="Arial" w:cs="Arial"/>
        </w:rPr>
      </w:pPr>
      <w:r>
        <w:rPr>
          <w:rFonts w:ascii="Arial" w:hAnsi="Arial" w:cs="Arial"/>
        </w:rPr>
        <w:lastRenderedPageBreak/>
        <w:t>T – stagnace či zaostávání školy při neexistenci kvalitního managementu</w:t>
      </w:r>
    </w:p>
    <w:p w:rsidR="00D722C1" w:rsidRDefault="00D722C1" w:rsidP="00D722C1">
      <w:pPr>
        <w:rPr>
          <w:rFonts w:ascii="Arial" w:hAnsi="Arial" w:cs="Arial"/>
        </w:rPr>
      </w:pPr>
      <w:r>
        <w:rPr>
          <w:rFonts w:ascii="Arial" w:hAnsi="Arial" w:cs="Arial"/>
        </w:rPr>
        <w:t>T – zanedbání aktivit k rozvoji kompetencí pedagogických a nepedagogických pracovníků</w:t>
      </w:r>
    </w:p>
    <w:p w:rsidR="00D722C1" w:rsidRDefault="00D722C1" w:rsidP="00D722C1"/>
    <w:p w:rsidR="00D722C1" w:rsidRDefault="00D722C1" w:rsidP="00D722C1">
      <w:pPr>
        <w:pStyle w:val="Nadpis2"/>
      </w:pPr>
      <w:bookmarkStart w:id="17" w:name="_Toc478933918"/>
      <w:bookmarkStart w:id="18" w:name="_Toc481437613"/>
      <w:r>
        <w:t>3</w:t>
      </w:r>
      <w:r w:rsidRPr="00775BE0">
        <w:t>.</w:t>
      </w:r>
      <w:r>
        <w:t>5</w:t>
      </w:r>
      <w:r w:rsidRPr="00775BE0">
        <w:t xml:space="preserve"> </w:t>
      </w:r>
      <w:r>
        <w:t xml:space="preserve">SWOT3 analýza dle </w:t>
      </w:r>
      <w:r w:rsidR="00A2548C">
        <w:t>témat</w:t>
      </w:r>
      <w:r>
        <w:t xml:space="preserve"> MAP</w:t>
      </w:r>
      <w:bookmarkEnd w:id="17"/>
      <w:bookmarkEnd w:id="18"/>
    </w:p>
    <w:p w:rsidR="00D722C1" w:rsidRDefault="00D722C1" w:rsidP="00D722C1">
      <w:pPr>
        <w:rPr>
          <w:rFonts w:ascii="Arial" w:hAnsi="Arial" w:cs="Arial"/>
          <w:b/>
        </w:rPr>
      </w:pPr>
    </w:p>
    <w:p w:rsidR="00D722C1" w:rsidRPr="00CB5717" w:rsidRDefault="00D722C1" w:rsidP="00D722C1">
      <w:pPr>
        <w:rPr>
          <w:rFonts w:ascii="Arial" w:hAnsi="Arial" w:cs="Arial"/>
          <w:b/>
        </w:rPr>
      </w:pPr>
      <w:proofErr w:type="gramStart"/>
      <w:r w:rsidRPr="00CB5717">
        <w:rPr>
          <w:rFonts w:ascii="Arial" w:hAnsi="Arial" w:cs="Arial"/>
          <w:b/>
        </w:rPr>
        <w:t>O.1 – Předškolní</w:t>
      </w:r>
      <w:proofErr w:type="gramEnd"/>
      <w:r w:rsidRPr="00CB5717">
        <w:rPr>
          <w:rFonts w:ascii="Arial" w:hAnsi="Arial" w:cs="Arial"/>
          <w:b/>
        </w:rPr>
        <w:t xml:space="preserve"> vzdělávání a péče: dostupnost – inkluze – kvalita</w:t>
      </w:r>
    </w:p>
    <w:p w:rsidR="00D722C1" w:rsidRDefault="00D722C1" w:rsidP="00D722C1">
      <w:pPr>
        <w:rPr>
          <w:rFonts w:ascii="Arial" w:hAnsi="Arial" w:cs="Arial"/>
        </w:rPr>
      </w:pPr>
      <w:proofErr w:type="gramStart"/>
      <w:r>
        <w:rPr>
          <w:rFonts w:ascii="Arial" w:hAnsi="Arial" w:cs="Arial"/>
        </w:rPr>
        <w:t>S.1.1</w:t>
      </w:r>
      <w:proofErr w:type="gramEnd"/>
      <w:r>
        <w:rPr>
          <w:rFonts w:ascii="Arial" w:hAnsi="Arial" w:cs="Arial"/>
        </w:rPr>
        <w:t xml:space="preserve"> – dostupnost předškolního vzdělávání</w:t>
      </w:r>
    </w:p>
    <w:p w:rsidR="00D722C1" w:rsidRDefault="00D722C1" w:rsidP="00D722C1">
      <w:pPr>
        <w:rPr>
          <w:rFonts w:ascii="Arial" w:hAnsi="Arial" w:cs="Arial"/>
        </w:rPr>
      </w:pPr>
      <w:proofErr w:type="gramStart"/>
      <w:r>
        <w:rPr>
          <w:rFonts w:ascii="Arial" w:hAnsi="Arial" w:cs="Arial"/>
        </w:rPr>
        <w:t>S.1.2</w:t>
      </w:r>
      <w:proofErr w:type="gramEnd"/>
      <w:r>
        <w:rPr>
          <w:rFonts w:ascii="Arial" w:hAnsi="Arial" w:cs="Arial"/>
        </w:rPr>
        <w:t xml:space="preserve"> – kvalita pracovníků v předškolním vzdělávání</w:t>
      </w:r>
    </w:p>
    <w:p w:rsidR="00D722C1" w:rsidRDefault="00D722C1" w:rsidP="00D722C1">
      <w:pPr>
        <w:rPr>
          <w:rFonts w:ascii="Arial" w:hAnsi="Arial" w:cs="Arial"/>
        </w:rPr>
      </w:pPr>
      <w:proofErr w:type="gramStart"/>
      <w:r>
        <w:rPr>
          <w:rFonts w:ascii="Arial" w:hAnsi="Arial" w:cs="Arial"/>
        </w:rPr>
        <w:t>S.1.3</w:t>
      </w:r>
      <w:proofErr w:type="gramEnd"/>
      <w:r>
        <w:rPr>
          <w:rFonts w:ascii="Arial" w:hAnsi="Arial" w:cs="Arial"/>
        </w:rPr>
        <w:t xml:space="preserve"> – vybavenost mateřských škol</w:t>
      </w:r>
    </w:p>
    <w:p w:rsidR="00D722C1" w:rsidRDefault="00D722C1" w:rsidP="00D722C1">
      <w:pPr>
        <w:rPr>
          <w:rFonts w:ascii="Arial" w:hAnsi="Arial" w:cs="Arial"/>
        </w:rPr>
      </w:pPr>
      <w:proofErr w:type="gramStart"/>
      <w:r>
        <w:rPr>
          <w:rFonts w:ascii="Arial" w:hAnsi="Arial" w:cs="Arial"/>
        </w:rPr>
        <w:t>W.1.1</w:t>
      </w:r>
      <w:proofErr w:type="gramEnd"/>
      <w:r>
        <w:rPr>
          <w:rFonts w:ascii="Arial" w:hAnsi="Arial" w:cs="Arial"/>
        </w:rPr>
        <w:t xml:space="preserve"> – lokální kapacitní nedostatečnost zařízení předškolního vzdělávání (venkovské oblasti)</w:t>
      </w:r>
    </w:p>
    <w:p w:rsidR="00D722C1" w:rsidRDefault="00D722C1" w:rsidP="00D722C1">
      <w:pPr>
        <w:rPr>
          <w:rFonts w:ascii="Arial" w:hAnsi="Arial" w:cs="Arial"/>
        </w:rPr>
      </w:pPr>
      <w:proofErr w:type="gramStart"/>
      <w:r>
        <w:rPr>
          <w:rFonts w:ascii="Arial" w:hAnsi="Arial" w:cs="Arial"/>
        </w:rPr>
        <w:t>W.1.2</w:t>
      </w:r>
      <w:proofErr w:type="gramEnd"/>
      <w:r>
        <w:rPr>
          <w:rFonts w:ascii="Arial" w:hAnsi="Arial" w:cs="Arial"/>
        </w:rPr>
        <w:t xml:space="preserve"> – technický stav objektů škol</w:t>
      </w:r>
    </w:p>
    <w:p w:rsidR="00D722C1" w:rsidRDefault="00D722C1" w:rsidP="00D722C1">
      <w:pPr>
        <w:rPr>
          <w:rFonts w:ascii="Arial" w:hAnsi="Arial" w:cs="Arial"/>
        </w:rPr>
      </w:pPr>
      <w:proofErr w:type="gramStart"/>
      <w:r>
        <w:rPr>
          <w:rFonts w:ascii="Arial" w:hAnsi="Arial" w:cs="Arial"/>
        </w:rPr>
        <w:t>W.1.3</w:t>
      </w:r>
      <w:proofErr w:type="gramEnd"/>
      <w:r>
        <w:rPr>
          <w:rFonts w:ascii="Arial" w:hAnsi="Arial" w:cs="Arial"/>
        </w:rPr>
        <w:t xml:space="preserve"> – nedořešená bezbariérovost</w:t>
      </w:r>
    </w:p>
    <w:p w:rsidR="00D722C1" w:rsidRDefault="00D722C1" w:rsidP="00D722C1">
      <w:pPr>
        <w:rPr>
          <w:rFonts w:ascii="Arial" w:hAnsi="Arial" w:cs="Arial"/>
        </w:rPr>
      </w:pPr>
      <w:proofErr w:type="gramStart"/>
      <w:r>
        <w:rPr>
          <w:rFonts w:ascii="Arial" w:hAnsi="Arial" w:cs="Arial"/>
        </w:rPr>
        <w:t>O.1.1</w:t>
      </w:r>
      <w:proofErr w:type="gramEnd"/>
      <w:r>
        <w:rPr>
          <w:rFonts w:ascii="Arial" w:hAnsi="Arial" w:cs="Arial"/>
        </w:rPr>
        <w:t xml:space="preserve"> – rozšíření kapacit v návaznosti na lokální podmínky v území</w:t>
      </w:r>
    </w:p>
    <w:p w:rsidR="00D722C1" w:rsidRDefault="00D722C1" w:rsidP="00D722C1">
      <w:pPr>
        <w:rPr>
          <w:rFonts w:ascii="Arial" w:hAnsi="Arial" w:cs="Arial"/>
        </w:rPr>
      </w:pPr>
      <w:proofErr w:type="gramStart"/>
      <w:r>
        <w:rPr>
          <w:rFonts w:ascii="Arial" w:hAnsi="Arial" w:cs="Arial"/>
        </w:rPr>
        <w:t>O.1.2</w:t>
      </w:r>
      <w:proofErr w:type="gramEnd"/>
      <w:r>
        <w:rPr>
          <w:rFonts w:ascii="Arial" w:hAnsi="Arial" w:cs="Arial"/>
        </w:rPr>
        <w:t xml:space="preserve"> – rozšíření nabídky vzdělávacích aktivit</w:t>
      </w:r>
    </w:p>
    <w:p w:rsidR="00D722C1" w:rsidRDefault="00D722C1" w:rsidP="00D722C1">
      <w:pPr>
        <w:rPr>
          <w:rFonts w:ascii="Arial" w:hAnsi="Arial" w:cs="Arial"/>
        </w:rPr>
      </w:pPr>
      <w:proofErr w:type="gramStart"/>
      <w:r>
        <w:rPr>
          <w:rFonts w:ascii="Arial" w:hAnsi="Arial" w:cs="Arial"/>
        </w:rPr>
        <w:t>O.1.3</w:t>
      </w:r>
      <w:proofErr w:type="gramEnd"/>
      <w:r>
        <w:rPr>
          <w:rFonts w:ascii="Arial" w:hAnsi="Arial" w:cs="Arial"/>
        </w:rPr>
        <w:t xml:space="preserve"> – revitalizace venkovních prostor objektů předškolního vzdělávání</w:t>
      </w:r>
    </w:p>
    <w:p w:rsidR="00D722C1" w:rsidRDefault="00D722C1" w:rsidP="00D722C1">
      <w:pPr>
        <w:rPr>
          <w:rFonts w:ascii="Arial" w:hAnsi="Arial" w:cs="Arial"/>
        </w:rPr>
      </w:pPr>
      <w:proofErr w:type="gramStart"/>
      <w:r>
        <w:rPr>
          <w:rFonts w:ascii="Arial" w:hAnsi="Arial" w:cs="Arial"/>
        </w:rPr>
        <w:t>T.1.1</w:t>
      </w:r>
      <w:proofErr w:type="gramEnd"/>
      <w:r>
        <w:rPr>
          <w:rFonts w:ascii="Arial" w:hAnsi="Arial" w:cs="Arial"/>
        </w:rPr>
        <w:t xml:space="preserve"> – zánik venkovských škol a nerovnoměrné pokrytí území</w:t>
      </w:r>
    </w:p>
    <w:p w:rsidR="00D722C1" w:rsidRDefault="00D722C1" w:rsidP="00D722C1">
      <w:pPr>
        <w:rPr>
          <w:rFonts w:ascii="Arial" w:hAnsi="Arial" w:cs="Arial"/>
        </w:rPr>
      </w:pPr>
      <w:proofErr w:type="gramStart"/>
      <w:r>
        <w:rPr>
          <w:rFonts w:ascii="Arial" w:hAnsi="Arial" w:cs="Arial"/>
        </w:rPr>
        <w:t>T.1.2</w:t>
      </w:r>
      <w:proofErr w:type="gramEnd"/>
      <w:r>
        <w:rPr>
          <w:rFonts w:ascii="Arial" w:hAnsi="Arial" w:cs="Arial"/>
        </w:rPr>
        <w:t xml:space="preserve"> – demografické výkyvy ve vývoji počtu dětí</w:t>
      </w:r>
    </w:p>
    <w:p w:rsidR="00D722C1" w:rsidRPr="00CB5717" w:rsidRDefault="00D722C1" w:rsidP="00D722C1">
      <w:pPr>
        <w:rPr>
          <w:rFonts w:ascii="Arial" w:hAnsi="Arial" w:cs="Arial"/>
        </w:rPr>
      </w:pPr>
    </w:p>
    <w:p w:rsidR="00D722C1" w:rsidRPr="00CB5717" w:rsidRDefault="00D722C1" w:rsidP="00D722C1">
      <w:pPr>
        <w:rPr>
          <w:rFonts w:ascii="Arial" w:hAnsi="Arial" w:cs="Arial"/>
          <w:b/>
        </w:rPr>
      </w:pPr>
      <w:proofErr w:type="gramStart"/>
      <w:r w:rsidRPr="00CB5717">
        <w:rPr>
          <w:rFonts w:ascii="Arial" w:hAnsi="Arial" w:cs="Arial"/>
          <w:b/>
        </w:rPr>
        <w:t>O.2 – Čtenářská</w:t>
      </w:r>
      <w:proofErr w:type="gramEnd"/>
      <w:r w:rsidRPr="00CB5717">
        <w:rPr>
          <w:rFonts w:ascii="Arial" w:hAnsi="Arial" w:cs="Arial"/>
          <w:b/>
        </w:rPr>
        <w:t xml:space="preserve"> a matematická gramotnost v základním vzdělávání</w:t>
      </w:r>
    </w:p>
    <w:p w:rsidR="00D722C1" w:rsidRDefault="00D722C1" w:rsidP="00D722C1">
      <w:pPr>
        <w:rPr>
          <w:rFonts w:ascii="Arial" w:hAnsi="Arial" w:cs="Arial"/>
        </w:rPr>
      </w:pPr>
      <w:proofErr w:type="gramStart"/>
      <w:r>
        <w:rPr>
          <w:rFonts w:ascii="Arial" w:hAnsi="Arial" w:cs="Arial"/>
        </w:rPr>
        <w:t>S.2.1</w:t>
      </w:r>
      <w:proofErr w:type="gramEnd"/>
      <w:r>
        <w:rPr>
          <w:rFonts w:ascii="Arial" w:hAnsi="Arial" w:cs="Arial"/>
        </w:rPr>
        <w:t xml:space="preserve"> – kvalitní předpoklady čtenářské a matematické gramotnosti (ČMG) v základním vzdělávání</w:t>
      </w:r>
    </w:p>
    <w:p w:rsidR="00D722C1" w:rsidRDefault="00D722C1" w:rsidP="00D722C1">
      <w:pPr>
        <w:rPr>
          <w:rFonts w:ascii="Arial" w:hAnsi="Arial" w:cs="Arial"/>
        </w:rPr>
      </w:pPr>
      <w:proofErr w:type="gramStart"/>
      <w:r>
        <w:rPr>
          <w:rFonts w:ascii="Arial" w:hAnsi="Arial" w:cs="Arial"/>
        </w:rPr>
        <w:t>S.2.2</w:t>
      </w:r>
      <w:proofErr w:type="gramEnd"/>
      <w:r>
        <w:rPr>
          <w:rFonts w:ascii="Arial" w:hAnsi="Arial" w:cs="Arial"/>
        </w:rPr>
        <w:t xml:space="preserve"> – dostupnost zdrojů pro rozvoj ČMG (tištěné zdroje, internetové zdroje)</w:t>
      </w:r>
    </w:p>
    <w:p w:rsidR="00D722C1" w:rsidRDefault="00D722C1" w:rsidP="00D722C1">
      <w:pPr>
        <w:rPr>
          <w:rFonts w:ascii="Arial" w:hAnsi="Arial" w:cs="Arial"/>
        </w:rPr>
      </w:pPr>
      <w:proofErr w:type="gramStart"/>
      <w:r>
        <w:rPr>
          <w:rFonts w:ascii="Arial" w:hAnsi="Arial" w:cs="Arial"/>
        </w:rPr>
        <w:t>W.2.1</w:t>
      </w:r>
      <w:proofErr w:type="gramEnd"/>
      <w:r>
        <w:rPr>
          <w:rFonts w:ascii="Arial" w:hAnsi="Arial" w:cs="Arial"/>
        </w:rPr>
        <w:t xml:space="preserve"> – nedostatečná motivace žáků k rozvoji ČMG</w:t>
      </w:r>
    </w:p>
    <w:p w:rsidR="00D722C1" w:rsidRDefault="00D722C1" w:rsidP="00D722C1">
      <w:pPr>
        <w:rPr>
          <w:rFonts w:ascii="Arial" w:hAnsi="Arial" w:cs="Arial"/>
        </w:rPr>
      </w:pPr>
      <w:proofErr w:type="gramStart"/>
      <w:r>
        <w:rPr>
          <w:rFonts w:ascii="Arial" w:hAnsi="Arial" w:cs="Arial"/>
        </w:rPr>
        <w:t>W.2.2</w:t>
      </w:r>
      <w:proofErr w:type="gramEnd"/>
      <w:r>
        <w:rPr>
          <w:rFonts w:ascii="Arial" w:hAnsi="Arial" w:cs="Arial"/>
        </w:rPr>
        <w:t xml:space="preserve"> – velké množství nekvalitních rychlých zdrojů informací (tištěné, on-line)</w:t>
      </w:r>
    </w:p>
    <w:p w:rsidR="00D722C1" w:rsidRDefault="00D722C1" w:rsidP="00D722C1">
      <w:pPr>
        <w:rPr>
          <w:rFonts w:ascii="Arial" w:hAnsi="Arial" w:cs="Arial"/>
        </w:rPr>
      </w:pPr>
      <w:proofErr w:type="gramStart"/>
      <w:r>
        <w:rPr>
          <w:rFonts w:ascii="Arial" w:hAnsi="Arial" w:cs="Arial"/>
        </w:rPr>
        <w:t>W.2.3</w:t>
      </w:r>
      <w:proofErr w:type="gramEnd"/>
      <w:r>
        <w:rPr>
          <w:rFonts w:ascii="Arial" w:hAnsi="Arial" w:cs="Arial"/>
        </w:rPr>
        <w:t xml:space="preserve"> – povrchní rozbor informací bez širších vazeb a kontextu</w:t>
      </w:r>
    </w:p>
    <w:p w:rsidR="00D722C1" w:rsidRDefault="00D722C1" w:rsidP="00D722C1">
      <w:pPr>
        <w:rPr>
          <w:rFonts w:ascii="Arial" w:hAnsi="Arial" w:cs="Arial"/>
        </w:rPr>
      </w:pPr>
      <w:proofErr w:type="gramStart"/>
      <w:r>
        <w:rPr>
          <w:rFonts w:ascii="Arial" w:hAnsi="Arial" w:cs="Arial"/>
        </w:rPr>
        <w:t>O.2.1</w:t>
      </w:r>
      <w:proofErr w:type="gramEnd"/>
      <w:r>
        <w:rPr>
          <w:rFonts w:ascii="Arial" w:hAnsi="Arial" w:cs="Arial"/>
        </w:rPr>
        <w:t xml:space="preserve"> – rozvoj motivačních aktivit (ve škole i mimo školu)</w:t>
      </w:r>
    </w:p>
    <w:p w:rsidR="00D722C1" w:rsidRDefault="00D722C1" w:rsidP="00D722C1">
      <w:pPr>
        <w:rPr>
          <w:rFonts w:ascii="Arial" w:hAnsi="Arial" w:cs="Arial"/>
        </w:rPr>
      </w:pPr>
      <w:proofErr w:type="gramStart"/>
      <w:r>
        <w:rPr>
          <w:rFonts w:ascii="Arial" w:hAnsi="Arial" w:cs="Arial"/>
        </w:rPr>
        <w:t>O.2.2</w:t>
      </w:r>
      <w:proofErr w:type="gramEnd"/>
      <w:r>
        <w:rPr>
          <w:rFonts w:ascii="Arial" w:hAnsi="Arial" w:cs="Arial"/>
        </w:rPr>
        <w:t xml:space="preserve"> – cílené působení pedagogů na zájem žáků (marketing ČMG)</w:t>
      </w:r>
    </w:p>
    <w:p w:rsidR="00D722C1" w:rsidRDefault="00D722C1" w:rsidP="00D722C1">
      <w:pPr>
        <w:rPr>
          <w:rFonts w:ascii="Arial" w:hAnsi="Arial" w:cs="Arial"/>
        </w:rPr>
      </w:pPr>
      <w:proofErr w:type="gramStart"/>
      <w:r>
        <w:rPr>
          <w:rFonts w:ascii="Arial" w:hAnsi="Arial" w:cs="Arial"/>
        </w:rPr>
        <w:t>T.2.1</w:t>
      </w:r>
      <w:proofErr w:type="gramEnd"/>
      <w:r>
        <w:rPr>
          <w:rFonts w:ascii="Arial" w:hAnsi="Arial" w:cs="Arial"/>
        </w:rPr>
        <w:t xml:space="preserve"> – ztráta schopnosti vyhodnocování informací v souvislostech</w:t>
      </w:r>
    </w:p>
    <w:p w:rsidR="00D722C1" w:rsidRDefault="00D722C1" w:rsidP="00D722C1">
      <w:pPr>
        <w:rPr>
          <w:rFonts w:ascii="Arial" w:hAnsi="Arial" w:cs="Arial"/>
        </w:rPr>
      </w:pPr>
      <w:proofErr w:type="gramStart"/>
      <w:r>
        <w:rPr>
          <w:rFonts w:ascii="Arial" w:hAnsi="Arial" w:cs="Arial"/>
        </w:rPr>
        <w:t>T.2.2</w:t>
      </w:r>
      <w:proofErr w:type="gramEnd"/>
      <w:r>
        <w:rPr>
          <w:rFonts w:ascii="Arial" w:hAnsi="Arial" w:cs="Arial"/>
        </w:rPr>
        <w:t xml:space="preserve"> – ověřování znalostí žáků dotazníkovým způsobem</w:t>
      </w:r>
    </w:p>
    <w:p w:rsidR="00D722C1" w:rsidRDefault="00D722C1" w:rsidP="00D722C1">
      <w:pPr>
        <w:rPr>
          <w:rFonts w:ascii="Arial" w:hAnsi="Arial" w:cs="Arial"/>
        </w:rPr>
      </w:pPr>
    </w:p>
    <w:p w:rsidR="00D722C1" w:rsidRPr="005D2009" w:rsidRDefault="00D722C1" w:rsidP="00D722C1">
      <w:pPr>
        <w:rPr>
          <w:rFonts w:ascii="Arial" w:hAnsi="Arial" w:cs="Arial"/>
          <w:b/>
        </w:rPr>
      </w:pPr>
      <w:proofErr w:type="gramStart"/>
      <w:r w:rsidRPr="005D2009">
        <w:rPr>
          <w:rFonts w:ascii="Arial" w:hAnsi="Arial" w:cs="Arial"/>
          <w:b/>
        </w:rPr>
        <w:lastRenderedPageBreak/>
        <w:t xml:space="preserve">O.3 – </w:t>
      </w:r>
      <w:proofErr w:type="spellStart"/>
      <w:r w:rsidRPr="005D2009">
        <w:rPr>
          <w:rFonts w:ascii="Arial" w:hAnsi="Arial" w:cs="Arial"/>
          <w:b/>
        </w:rPr>
        <w:t>Inkluzivní</w:t>
      </w:r>
      <w:proofErr w:type="spellEnd"/>
      <w:proofErr w:type="gramEnd"/>
      <w:r w:rsidRPr="005D2009">
        <w:rPr>
          <w:rFonts w:ascii="Arial" w:hAnsi="Arial" w:cs="Arial"/>
          <w:b/>
        </w:rPr>
        <w:t xml:space="preserve"> vzdělávání a podpora dětí a žáků ohrožených školním neúspěchem</w:t>
      </w:r>
    </w:p>
    <w:p w:rsidR="00D722C1" w:rsidRDefault="00D722C1" w:rsidP="00D722C1">
      <w:pPr>
        <w:rPr>
          <w:rFonts w:ascii="Arial" w:hAnsi="Arial" w:cs="Arial"/>
        </w:rPr>
      </w:pPr>
      <w:proofErr w:type="gramStart"/>
      <w:r>
        <w:rPr>
          <w:rFonts w:ascii="Arial" w:hAnsi="Arial" w:cs="Arial"/>
        </w:rPr>
        <w:t>S.3.1</w:t>
      </w:r>
      <w:proofErr w:type="gramEnd"/>
      <w:r>
        <w:rPr>
          <w:rFonts w:ascii="Arial" w:hAnsi="Arial" w:cs="Arial"/>
        </w:rPr>
        <w:t xml:space="preserve"> – deklarovaný zájem o vytváření podmínek pro vzdělávání žáků s SVP  nebo talentem</w:t>
      </w:r>
    </w:p>
    <w:p w:rsidR="00D722C1" w:rsidRDefault="00D722C1" w:rsidP="00D722C1">
      <w:pPr>
        <w:rPr>
          <w:rFonts w:ascii="Arial" w:hAnsi="Arial" w:cs="Arial"/>
        </w:rPr>
      </w:pPr>
      <w:proofErr w:type="gramStart"/>
      <w:r>
        <w:rPr>
          <w:rFonts w:ascii="Arial" w:hAnsi="Arial" w:cs="Arial"/>
        </w:rPr>
        <w:t>W.3.1</w:t>
      </w:r>
      <w:proofErr w:type="gramEnd"/>
      <w:r>
        <w:rPr>
          <w:rFonts w:ascii="Arial" w:hAnsi="Arial" w:cs="Arial"/>
        </w:rPr>
        <w:t xml:space="preserve"> – neexistence jednotné specifikace pojmu školní neúspěch (vnímání pedagogy, žáky, rodiči, veřejností)</w:t>
      </w:r>
    </w:p>
    <w:p w:rsidR="00D722C1" w:rsidRDefault="00D722C1" w:rsidP="00D722C1">
      <w:pPr>
        <w:rPr>
          <w:rFonts w:ascii="Arial" w:hAnsi="Arial" w:cs="Arial"/>
        </w:rPr>
      </w:pPr>
      <w:proofErr w:type="gramStart"/>
      <w:r>
        <w:rPr>
          <w:rFonts w:ascii="Arial" w:hAnsi="Arial" w:cs="Arial"/>
        </w:rPr>
        <w:t>W.3.2</w:t>
      </w:r>
      <w:proofErr w:type="gramEnd"/>
      <w:r>
        <w:rPr>
          <w:rFonts w:ascii="Arial" w:hAnsi="Arial" w:cs="Arial"/>
        </w:rPr>
        <w:t xml:space="preserve"> – špatné nastavení parametrů inkluze s ohledem na prospěšnost pro žáky</w:t>
      </w:r>
    </w:p>
    <w:p w:rsidR="00D722C1" w:rsidRDefault="00D722C1" w:rsidP="00D722C1">
      <w:pPr>
        <w:rPr>
          <w:rFonts w:ascii="Arial" w:hAnsi="Arial" w:cs="Arial"/>
        </w:rPr>
      </w:pPr>
      <w:proofErr w:type="gramStart"/>
      <w:r>
        <w:rPr>
          <w:rFonts w:ascii="Arial" w:hAnsi="Arial" w:cs="Arial"/>
        </w:rPr>
        <w:t>W.3.3</w:t>
      </w:r>
      <w:proofErr w:type="gramEnd"/>
      <w:r>
        <w:rPr>
          <w:rFonts w:ascii="Arial" w:hAnsi="Arial" w:cs="Arial"/>
        </w:rPr>
        <w:t xml:space="preserve"> – negativní očekávání ředitelů škol</w:t>
      </w:r>
    </w:p>
    <w:p w:rsidR="00D722C1" w:rsidRDefault="00D722C1" w:rsidP="00D722C1">
      <w:pPr>
        <w:rPr>
          <w:rFonts w:ascii="Arial" w:hAnsi="Arial" w:cs="Arial"/>
        </w:rPr>
      </w:pPr>
      <w:proofErr w:type="gramStart"/>
      <w:r>
        <w:rPr>
          <w:rFonts w:ascii="Arial" w:hAnsi="Arial" w:cs="Arial"/>
        </w:rPr>
        <w:t>O.3.1</w:t>
      </w:r>
      <w:proofErr w:type="gramEnd"/>
      <w:r>
        <w:rPr>
          <w:rFonts w:ascii="Arial" w:hAnsi="Arial" w:cs="Arial"/>
        </w:rPr>
        <w:t xml:space="preserve"> – jednoznačné definování parametrů inkluze</w:t>
      </w:r>
    </w:p>
    <w:p w:rsidR="00D722C1" w:rsidRDefault="00D722C1" w:rsidP="00D722C1">
      <w:pPr>
        <w:rPr>
          <w:rFonts w:ascii="Arial" w:hAnsi="Arial" w:cs="Arial"/>
        </w:rPr>
      </w:pPr>
      <w:proofErr w:type="gramStart"/>
      <w:r>
        <w:rPr>
          <w:rFonts w:ascii="Arial" w:hAnsi="Arial" w:cs="Arial"/>
        </w:rPr>
        <w:t>O.3.2</w:t>
      </w:r>
      <w:proofErr w:type="gramEnd"/>
      <w:r>
        <w:rPr>
          <w:rFonts w:ascii="Arial" w:hAnsi="Arial" w:cs="Arial"/>
        </w:rPr>
        <w:t xml:space="preserve"> – podpora rozvoje vzdělávání v základních školách praktických a speciálních</w:t>
      </w:r>
    </w:p>
    <w:p w:rsidR="00D722C1" w:rsidRDefault="00D722C1" w:rsidP="00D722C1">
      <w:pPr>
        <w:rPr>
          <w:rFonts w:ascii="Arial" w:hAnsi="Arial" w:cs="Arial"/>
        </w:rPr>
      </w:pPr>
      <w:proofErr w:type="gramStart"/>
      <w:r>
        <w:rPr>
          <w:rFonts w:ascii="Arial" w:hAnsi="Arial" w:cs="Arial"/>
        </w:rPr>
        <w:t>T.3.1</w:t>
      </w:r>
      <w:proofErr w:type="gramEnd"/>
      <w:r>
        <w:rPr>
          <w:rFonts w:ascii="Arial" w:hAnsi="Arial" w:cs="Arial"/>
        </w:rPr>
        <w:t xml:space="preserve"> – odpovědnost školy za školní neúspěch</w:t>
      </w:r>
    </w:p>
    <w:p w:rsidR="00D722C1" w:rsidRDefault="00D722C1" w:rsidP="00D722C1">
      <w:pPr>
        <w:rPr>
          <w:rFonts w:ascii="Arial" w:hAnsi="Arial" w:cs="Arial"/>
        </w:rPr>
      </w:pPr>
      <w:proofErr w:type="gramStart"/>
      <w:r>
        <w:rPr>
          <w:rFonts w:ascii="Arial" w:hAnsi="Arial" w:cs="Arial"/>
        </w:rPr>
        <w:t>T.3.2</w:t>
      </w:r>
      <w:proofErr w:type="gramEnd"/>
      <w:r>
        <w:rPr>
          <w:rFonts w:ascii="Arial" w:hAnsi="Arial" w:cs="Arial"/>
        </w:rPr>
        <w:t xml:space="preserve"> – v rámci inkluze nárůst zatížení pracovníků škol (administrativa, pedagogické aktivity, organizace, personální zajištění)</w:t>
      </w:r>
    </w:p>
    <w:p w:rsidR="00D722C1" w:rsidRDefault="00D722C1" w:rsidP="00D722C1">
      <w:pPr>
        <w:rPr>
          <w:rFonts w:ascii="Arial" w:hAnsi="Arial" w:cs="Arial"/>
        </w:rPr>
      </w:pPr>
      <w:proofErr w:type="gramStart"/>
      <w:r>
        <w:rPr>
          <w:rFonts w:ascii="Arial" w:hAnsi="Arial" w:cs="Arial"/>
        </w:rPr>
        <w:t>T.3.3</w:t>
      </w:r>
      <w:proofErr w:type="gramEnd"/>
      <w:r>
        <w:rPr>
          <w:rFonts w:ascii="Arial" w:hAnsi="Arial" w:cs="Arial"/>
        </w:rPr>
        <w:t xml:space="preserve"> – nepředvídatelné dopady a efekty inkluze (na žáky, pedagogy, rodiče)</w:t>
      </w:r>
    </w:p>
    <w:p w:rsidR="00D722C1" w:rsidRDefault="00D722C1" w:rsidP="00D722C1">
      <w:pPr>
        <w:rPr>
          <w:rFonts w:ascii="Arial" w:hAnsi="Arial" w:cs="Arial"/>
        </w:rPr>
      </w:pPr>
    </w:p>
    <w:p w:rsidR="00D722C1" w:rsidRPr="005D2009" w:rsidRDefault="00D722C1" w:rsidP="00D722C1">
      <w:pPr>
        <w:rPr>
          <w:rFonts w:ascii="Arial" w:hAnsi="Arial" w:cs="Arial"/>
          <w:b/>
        </w:rPr>
      </w:pPr>
      <w:proofErr w:type="gramStart"/>
      <w:r w:rsidRPr="005D2009">
        <w:rPr>
          <w:rFonts w:ascii="Arial" w:hAnsi="Arial" w:cs="Arial"/>
          <w:b/>
        </w:rPr>
        <w:t>O.4 – Rozvoj</w:t>
      </w:r>
      <w:proofErr w:type="gramEnd"/>
      <w:r w:rsidRPr="005D2009">
        <w:rPr>
          <w:rFonts w:ascii="Arial" w:hAnsi="Arial" w:cs="Arial"/>
          <w:b/>
        </w:rPr>
        <w:t xml:space="preserve"> podnikavosti a iniciativy dětí a žáků</w:t>
      </w:r>
    </w:p>
    <w:p w:rsidR="00D722C1" w:rsidRDefault="00D722C1" w:rsidP="00D722C1">
      <w:pPr>
        <w:rPr>
          <w:rFonts w:ascii="Arial" w:hAnsi="Arial" w:cs="Arial"/>
        </w:rPr>
      </w:pPr>
      <w:proofErr w:type="gramStart"/>
      <w:r>
        <w:rPr>
          <w:rFonts w:ascii="Arial" w:hAnsi="Arial" w:cs="Arial"/>
        </w:rPr>
        <w:t>S.4.1</w:t>
      </w:r>
      <w:proofErr w:type="gramEnd"/>
      <w:r>
        <w:rPr>
          <w:rFonts w:ascii="Arial" w:hAnsi="Arial" w:cs="Arial"/>
        </w:rPr>
        <w:t xml:space="preserve"> – vnímaná společenská potřeba rozvoje podnikavosti a iniciativy dětí a žáků</w:t>
      </w:r>
    </w:p>
    <w:p w:rsidR="00D722C1" w:rsidRDefault="00D722C1" w:rsidP="00D722C1">
      <w:pPr>
        <w:rPr>
          <w:rFonts w:ascii="Arial" w:hAnsi="Arial" w:cs="Arial"/>
        </w:rPr>
      </w:pPr>
      <w:proofErr w:type="gramStart"/>
      <w:r>
        <w:rPr>
          <w:rFonts w:ascii="Arial" w:hAnsi="Arial" w:cs="Arial"/>
        </w:rPr>
        <w:t>W.4.1</w:t>
      </w:r>
      <w:proofErr w:type="gramEnd"/>
      <w:r>
        <w:rPr>
          <w:rFonts w:ascii="Arial" w:hAnsi="Arial" w:cs="Arial"/>
        </w:rPr>
        <w:t xml:space="preserve"> – nedostatečná motivace, potřeba nedostatečně vnímaná žáky</w:t>
      </w:r>
    </w:p>
    <w:p w:rsidR="00D722C1" w:rsidRDefault="00D722C1" w:rsidP="00D722C1">
      <w:pPr>
        <w:rPr>
          <w:rFonts w:ascii="Arial" w:hAnsi="Arial" w:cs="Arial"/>
        </w:rPr>
      </w:pPr>
      <w:proofErr w:type="gramStart"/>
      <w:r>
        <w:rPr>
          <w:rFonts w:ascii="Arial" w:hAnsi="Arial" w:cs="Arial"/>
        </w:rPr>
        <w:t>O.4.1</w:t>
      </w:r>
      <w:proofErr w:type="gramEnd"/>
      <w:r>
        <w:rPr>
          <w:rFonts w:ascii="Arial" w:hAnsi="Arial" w:cs="Arial"/>
        </w:rPr>
        <w:t xml:space="preserve"> – inovace vzdělávacích programů</w:t>
      </w:r>
    </w:p>
    <w:p w:rsidR="00D722C1" w:rsidRDefault="00D722C1" w:rsidP="00D722C1">
      <w:pPr>
        <w:rPr>
          <w:rFonts w:ascii="Arial" w:hAnsi="Arial" w:cs="Arial"/>
        </w:rPr>
      </w:pPr>
      <w:proofErr w:type="gramStart"/>
      <w:r>
        <w:rPr>
          <w:rFonts w:ascii="Arial" w:hAnsi="Arial" w:cs="Arial"/>
        </w:rPr>
        <w:t>O.4.2</w:t>
      </w:r>
      <w:proofErr w:type="gramEnd"/>
      <w:r>
        <w:rPr>
          <w:rFonts w:ascii="Arial" w:hAnsi="Arial" w:cs="Arial"/>
        </w:rPr>
        <w:t xml:space="preserve"> – rozvoj kompetencí v rámci neformálního a zájmového vzdělávání</w:t>
      </w:r>
    </w:p>
    <w:p w:rsidR="00D722C1" w:rsidRDefault="00D722C1" w:rsidP="00D722C1">
      <w:pPr>
        <w:rPr>
          <w:rFonts w:ascii="Arial" w:hAnsi="Arial" w:cs="Arial"/>
          <w:b/>
        </w:rPr>
      </w:pPr>
    </w:p>
    <w:p w:rsidR="00D722C1" w:rsidRPr="00361A2C" w:rsidRDefault="00D722C1" w:rsidP="00D722C1">
      <w:pPr>
        <w:rPr>
          <w:rFonts w:ascii="Arial" w:hAnsi="Arial" w:cs="Arial"/>
          <w:b/>
        </w:rPr>
      </w:pPr>
      <w:proofErr w:type="gramStart"/>
      <w:r w:rsidRPr="00361A2C">
        <w:rPr>
          <w:rFonts w:ascii="Arial" w:hAnsi="Arial" w:cs="Arial"/>
          <w:b/>
        </w:rPr>
        <w:t>O.5 – Rozvoj</w:t>
      </w:r>
      <w:proofErr w:type="gramEnd"/>
      <w:r w:rsidRPr="00361A2C">
        <w:rPr>
          <w:rFonts w:ascii="Arial" w:hAnsi="Arial" w:cs="Arial"/>
          <w:b/>
        </w:rPr>
        <w:t xml:space="preserve"> kompetencí dětí a žáků v polytechnickém vzdělávání</w:t>
      </w:r>
    </w:p>
    <w:p w:rsidR="00D722C1" w:rsidRDefault="00D722C1" w:rsidP="00D722C1">
      <w:pPr>
        <w:rPr>
          <w:rFonts w:ascii="Arial" w:hAnsi="Arial" w:cs="Arial"/>
        </w:rPr>
      </w:pPr>
      <w:proofErr w:type="gramStart"/>
      <w:r>
        <w:rPr>
          <w:rFonts w:ascii="Arial" w:hAnsi="Arial" w:cs="Arial"/>
        </w:rPr>
        <w:t>S.5.1</w:t>
      </w:r>
      <w:proofErr w:type="gramEnd"/>
      <w:r>
        <w:rPr>
          <w:rFonts w:ascii="Arial" w:hAnsi="Arial" w:cs="Arial"/>
        </w:rPr>
        <w:t xml:space="preserve"> – vnímaná společenská potřeba rozvoje kompetencí dětí a žáků v polytechnickém vzdělávání</w:t>
      </w:r>
    </w:p>
    <w:p w:rsidR="00D722C1" w:rsidRDefault="00D722C1" w:rsidP="00D722C1">
      <w:pPr>
        <w:rPr>
          <w:rFonts w:ascii="Arial" w:hAnsi="Arial" w:cs="Arial"/>
        </w:rPr>
      </w:pPr>
      <w:proofErr w:type="gramStart"/>
      <w:r>
        <w:rPr>
          <w:rFonts w:ascii="Arial" w:hAnsi="Arial" w:cs="Arial"/>
        </w:rPr>
        <w:t>W.5.1</w:t>
      </w:r>
      <w:proofErr w:type="gramEnd"/>
      <w:r>
        <w:rPr>
          <w:rFonts w:ascii="Arial" w:hAnsi="Arial" w:cs="Arial"/>
        </w:rPr>
        <w:t xml:space="preserve"> – nedostatečná popularizace oborů polytechnického vzdělávání</w:t>
      </w:r>
    </w:p>
    <w:p w:rsidR="00D722C1" w:rsidRDefault="00D722C1" w:rsidP="00D722C1">
      <w:pPr>
        <w:rPr>
          <w:rFonts w:ascii="Arial" w:hAnsi="Arial" w:cs="Arial"/>
        </w:rPr>
      </w:pPr>
      <w:proofErr w:type="gramStart"/>
      <w:r>
        <w:rPr>
          <w:rFonts w:ascii="Arial" w:hAnsi="Arial" w:cs="Arial"/>
        </w:rPr>
        <w:t>W.5.2</w:t>
      </w:r>
      <w:proofErr w:type="gramEnd"/>
      <w:r>
        <w:rPr>
          <w:rFonts w:ascii="Arial" w:hAnsi="Arial" w:cs="Arial"/>
        </w:rPr>
        <w:t xml:space="preserve"> – nedostatečná vybavenost škol pro rozvoj kompetencí v polytechnickém vzdělávání</w:t>
      </w:r>
    </w:p>
    <w:p w:rsidR="00D722C1" w:rsidRDefault="00D722C1" w:rsidP="00D722C1">
      <w:pPr>
        <w:rPr>
          <w:rFonts w:ascii="Arial" w:hAnsi="Arial" w:cs="Arial"/>
        </w:rPr>
      </w:pPr>
      <w:proofErr w:type="gramStart"/>
      <w:r>
        <w:rPr>
          <w:rFonts w:ascii="Arial" w:hAnsi="Arial" w:cs="Arial"/>
        </w:rPr>
        <w:t>O.5.1</w:t>
      </w:r>
      <w:proofErr w:type="gramEnd"/>
      <w:r>
        <w:rPr>
          <w:rFonts w:ascii="Arial" w:hAnsi="Arial" w:cs="Arial"/>
        </w:rPr>
        <w:t xml:space="preserve"> – změna vnímání technického vzdělávání veřejností</w:t>
      </w:r>
    </w:p>
    <w:p w:rsidR="00D722C1" w:rsidRDefault="00D722C1" w:rsidP="00D722C1">
      <w:pPr>
        <w:rPr>
          <w:rFonts w:ascii="Arial" w:hAnsi="Arial" w:cs="Arial"/>
        </w:rPr>
      </w:pPr>
      <w:proofErr w:type="gramStart"/>
      <w:r>
        <w:rPr>
          <w:rFonts w:ascii="Arial" w:hAnsi="Arial" w:cs="Arial"/>
        </w:rPr>
        <w:t>T.5.1</w:t>
      </w:r>
      <w:proofErr w:type="gramEnd"/>
      <w:r>
        <w:rPr>
          <w:rFonts w:ascii="Arial" w:hAnsi="Arial" w:cs="Arial"/>
        </w:rPr>
        <w:t xml:space="preserve"> – prohlubování úpadku prestiže technických oborů zejména ve vztahu k prestiži učňovského školství</w:t>
      </w:r>
    </w:p>
    <w:p w:rsidR="00D722C1" w:rsidRDefault="00D722C1" w:rsidP="00D722C1">
      <w:pPr>
        <w:rPr>
          <w:rFonts w:ascii="Arial" w:hAnsi="Arial" w:cs="Arial"/>
        </w:rPr>
      </w:pPr>
    </w:p>
    <w:p w:rsidR="00D722C1" w:rsidRPr="00E23D54" w:rsidRDefault="00D722C1" w:rsidP="00D722C1">
      <w:pPr>
        <w:rPr>
          <w:rFonts w:ascii="Arial" w:hAnsi="Arial" w:cs="Arial"/>
          <w:b/>
        </w:rPr>
      </w:pPr>
      <w:proofErr w:type="gramStart"/>
      <w:r w:rsidRPr="00E23D54">
        <w:rPr>
          <w:rFonts w:ascii="Arial" w:hAnsi="Arial" w:cs="Arial"/>
          <w:b/>
        </w:rPr>
        <w:t>O.6 – Kariérové</w:t>
      </w:r>
      <w:proofErr w:type="gramEnd"/>
      <w:r w:rsidRPr="00E23D54">
        <w:rPr>
          <w:rFonts w:ascii="Arial" w:hAnsi="Arial" w:cs="Arial"/>
          <w:b/>
        </w:rPr>
        <w:t xml:space="preserve"> poradenství v základních školách</w:t>
      </w:r>
    </w:p>
    <w:p w:rsidR="00D722C1" w:rsidRDefault="00D722C1" w:rsidP="00D722C1">
      <w:pPr>
        <w:rPr>
          <w:rFonts w:ascii="Arial" w:hAnsi="Arial" w:cs="Arial"/>
        </w:rPr>
      </w:pPr>
      <w:proofErr w:type="gramStart"/>
      <w:r>
        <w:rPr>
          <w:rFonts w:ascii="Arial" w:hAnsi="Arial" w:cs="Arial"/>
        </w:rPr>
        <w:t>S.6.1</w:t>
      </w:r>
      <w:proofErr w:type="gramEnd"/>
      <w:r>
        <w:rPr>
          <w:rFonts w:ascii="Arial" w:hAnsi="Arial" w:cs="Arial"/>
        </w:rPr>
        <w:t xml:space="preserve"> – existující spolupráce škol se zaměstnavateli</w:t>
      </w:r>
    </w:p>
    <w:p w:rsidR="00D722C1" w:rsidRDefault="00D722C1" w:rsidP="00D722C1">
      <w:pPr>
        <w:rPr>
          <w:rFonts w:ascii="Arial" w:hAnsi="Arial" w:cs="Arial"/>
        </w:rPr>
      </w:pPr>
      <w:proofErr w:type="gramStart"/>
      <w:r>
        <w:rPr>
          <w:rFonts w:ascii="Arial" w:hAnsi="Arial" w:cs="Arial"/>
        </w:rPr>
        <w:t>S.6.2</w:t>
      </w:r>
      <w:proofErr w:type="gramEnd"/>
      <w:r>
        <w:rPr>
          <w:rFonts w:ascii="Arial" w:hAnsi="Arial" w:cs="Arial"/>
        </w:rPr>
        <w:t xml:space="preserve"> – spolupráce základních a středních škol, včetně společných projektů</w:t>
      </w:r>
    </w:p>
    <w:p w:rsidR="00D722C1" w:rsidRDefault="00D722C1" w:rsidP="00D722C1">
      <w:pPr>
        <w:rPr>
          <w:rFonts w:ascii="Arial" w:hAnsi="Arial" w:cs="Arial"/>
        </w:rPr>
      </w:pPr>
      <w:proofErr w:type="gramStart"/>
      <w:r>
        <w:rPr>
          <w:rFonts w:ascii="Arial" w:hAnsi="Arial" w:cs="Arial"/>
        </w:rPr>
        <w:lastRenderedPageBreak/>
        <w:t>W.6.1</w:t>
      </w:r>
      <w:proofErr w:type="gramEnd"/>
      <w:r>
        <w:rPr>
          <w:rFonts w:ascii="Arial" w:hAnsi="Arial" w:cs="Arial"/>
        </w:rPr>
        <w:t xml:space="preserve"> – nedostatek kvalitních informací pro poskytování relevantního kariérového poradenství</w:t>
      </w:r>
    </w:p>
    <w:p w:rsidR="00D722C1" w:rsidRDefault="00D722C1" w:rsidP="00D722C1">
      <w:pPr>
        <w:rPr>
          <w:rFonts w:ascii="Arial" w:hAnsi="Arial" w:cs="Arial"/>
        </w:rPr>
      </w:pPr>
      <w:proofErr w:type="gramStart"/>
      <w:r>
        <w:rPr>
          <w:rFonts w:ascii="Arial" w:hAnsi="Arial" w:cs="Arial"/>
        </w:rPr>
        <w:t>W.6.2</w:t>
      </w:r>
      <w:proofErr w:type="gramEnd"/>
      <w:r>
        <w:rPr>
          <w:rFonts w:ascii="Arial" w:hAnsi="Arial" w:cs="Arial"/>
        </w:rPr>
        <w:t xml:space="preserve"> – organizačně neukotvený a nekomplexní systém kariérového poradenství ve školách</w:t>
      </w:r>
    </w:p>
    <w:p w:rsidR="00D722C1" w:rsidRDefault="00D722C1" w:rsidP="00D722C1">
      <w:pPr>
        <w:rPr>
          <w:rFonts w:ascii="Arial" w:hAnsi="Arial" w:cs="Arial"/>
        </w:rPr>
      </w:pPr>
      <w:proofErr w:type="gramStart"/>
      <w:r>
        <w:rPr>
          <w:rFonts w:ascii="Arial" w:hAnsi="Arial" w:cs="Arial"/>
        </w:rPr>
        <w:t>O.6.1</w:t>
      </w:r>
      <w:proofErr w:type="gramEnd"/>
      <w:r>
        <w:rPr>
          <w:rFonts w:ascii="Arial" w:hAnsi="Arial" w:cs="Arial"/>
        </w:rPr>
        <w:t xml:space="preserve"> – posilování prestiže širokého spektra oborů</w:t>
      </w:r>
    </w:p>
    <w:p w:rsidR="00D722C1" w:rsidRDefault="00D722C1" w:rsidP="00D722C1">
      <w:pPr>
        <w:rPr>
          <w:rFonts w:ascii="Arial" w:hAnsi="Arial" w:cs="Arial"/>
        </w:rPr>
      </w:pPr>
      <w:proofErr w:type="gramStart"/>
      <w:r>
        <w:rPr>
          <w:rFonts w:ascii="Arial" w:hAnsi="Arial" w:cs="Arial"/>
        </w:rPr>
        <w:t>O.6.2</w:t>
      </w:r>
      <w:proofErr w:type="gramEnd"/>
      <w:r>
        <w:rPr>
          <w:rFonts w:ascii="Arial" w:hAnsi="Arial" w:cs="Arial"/>
        </w:rPr>
        <w:t xml:space="preserve"> – intenzívnější spolupráce s rodiči žáků</w:t>
      </w:r>
    </w:p>
    <w:p w:rsidR="00D722C1" w:rsidRDefault="00D722C1" w:rsidP="00D722C1">
      <w:pPr>
        <w:rPr>
          <w:rFonts w:ascii="Arial" w:hAnsi="Arial" w:cs="Arial"/>
        </w:rPr>
      </w:pPr>
      <w:proofErr w:type="gramStart"/>
      <w:r>
        <w:rPr>
          <w:rFonts w:ascii="Arial" w:hAnsi="Arial" w:cs="Arial"/>
        </w:rPr>
        <w:t>T.6.1</w:t>
      </w:r>
      <w:proofErr w:type="gramEnd"/>
      <w:r>
        <w:rPr>
          <w:rFonts w:ascii="Arial" w:hAnsi="Arial" w:cs="Arial"/>
        </w:rPr>
        <w:t xml:space="preserve"> – nekvalitně poskytované kariérové poradenství</w:t>
      </w:r>
    </w:p>
    <w:p w:rsidR="00D722C1" w:rsidRDefault="00D722C1" w:rsidP="00D722C1">
      <w:pPr>
        <w:rPr>
          <w:rFonts w:ascii="Arial" w:hAnsi="Arial" w:cs="Arial"/>
        </w:rPr>
      </w:pPr>
    </w:p>
    <w:p w:rsidR="00D722C1" w:rsidRPr="00EC3BCB" w:rsidRDefault="00D722C1" w:rsidP="00D722C1">
      <w:pPr>
        <w:rPr>
          <w:rFonts w:ascii="Arial" w:hAnsi="Arial" w:cs="Arial"/>
          <w:b/>
        </w:rPr>
      </w:pPr>
      <w:proofErr w:type="gramStart"/>
      <w:r w:rsidRPr="00EC3BCB">
        <w:rPr>
          <w:rFonts w:ascii="Arial" w:hAnsi="Arial" w:cs="Arial"/>
          <w:b/>
        </w:rPr>
        <w:t>O.7 – Rozvoj</w:t>
      </w:r>
      <w:proofErr w:type="gramEnd"/>
      <w:r w:rsidRPr="00EC3BCB">
        <w:rPr>
          <w:rFonts w:ascii="Arial" w:hAnsi="Arial" w:cs="Arial"/>
          <w:b/>
        </w:rPr>
        <w:t xml:space="preserve"> jazykových kompetencí</w:t>
      </w:r>
    </w:p>
    <w:p w:rsidR="00D722C1" w:rsidRDefault="00D722C1" w:rsidP="00D722C1">
      <w:pPr>
        <w:rPr>
          <w:rFonts w:ascii="Arial" w:hAnsi="Arial" w:cs="Arial"/>
        </w:rPr>
      </w:pPr>
      <w:proofErr w:type="gramStart"/>
      <w:r>
        <w:rPr>
          <w:rFonts w:ascii="Arial" w:hAnsi="Arial" w:cs="Arial"/>
        </w:rPr>
        <w:t>S.7.1</w:t>
      </w:r>
      <w:proofErr w:type="gramEnd"/>
      <w:r>
        <w:rPr>
          <w:rFonts w:ascii="Arial" w:hAnsi="Arial" w:cs="Arial"/>
        </w:rPr>
        <w:t xml:space="preserve"> – dostupnost zdrojů pro rozvoj jazykových kompetencí (tištěné zdroje, internetové zdroje, kurzy, zájmové vzdělávání)</w:t>
      </w:r>
    </w:p>
    <w:p w:rsidR="00D722C1" w:rsidRDefault="00D722C1" w:rsidP="00D722C1">
      <w:pPr>
        <w:rPr>
          <w:rFonts w:ascii="Arial" w:hAnsi="Arial" w:cs="Arial"/>
        </w:rPr>
      </w:pPr>
      <w:proofErr w:type="gramStart"/>
      <w:r>
        <w:rPr>
          <w:rFonts w:ascii="Arial" w:hAnsi="Arial" w:cs="Arial"/>
        </w:rPr>
        <w:t>W.7.1</w:t>
      </w:r>
      <w:proofErr w:type="gramEnd"/>
      <w:r>
        <w:rPr>
          <w:rFonts w:ascii="Arial" w:hAnsi="Arial" w:cs="Arial"/>
        </w:rPr>
        <w:t xml:space="preserve"> – nedostatečná motivace žáků k rozvoji jazykových kompetencí</w:t>
      </w:r>
    </w:p>
    <w:p w:rsidR="00D722C1" w:rsidRDefault="00D722C1" w:rsidP="00D722C1">
      <w:pPr>
        <w:rPr>
          <w:rFonts w:ascii="Arial" w:hAnsi="Arial" w:cs="Arial"/>
        </w:rPr>
      </w:pPr>
      <w:proofErr w:type="gramStart"/>
      <w:r>
        <w:rPr>
          <w:rFonts w:ascii="Arial" w:hAnsi="Arial" w:cs="Arial"/>
        </w:rPr>
        <w:t>O.7.1</w:t>
      </w:r>
      <w:proofErr w:type="gramEnd"/>
      <w:r>
        <w:rPr>
          <w:rFonts w:ascii="Arial" w:hAnsi="Arial" w:cs="Arial"/>
        </w:rPr>
        <w:t xml:space="preserve"> – rozvoj motivačních aktivit (ve škole i mimo školu)</w:t>
      </w:r>
    </w:p>
    <w:p w:rsidR="00D722C1" w:rsidRDefault="00D722C1" w:rsidP="00D722C1">
      <w:pPr>
        <w:rPr>
          <w:rFonts w:ascii="Arial" w:hAnsi="Arial" w:cs="Arial"/>
        </w:rPr>
      </w:pPr>
      <w:proofErr w:type="gramStart"/>
      <w:r>
        <w:rPr>
          <w:rFonts w:ascii="Arial" w:hAnsi="Arial" w:cs="Arial"/>
        </w:rPr>
        <w:t>O.7.2</w:t>
      </w:r>
      <w:proofErr w:type="gramEnd"/>
      <w:r>
        <w:rPr>
          <w:rFonts w:ascii="Arial" w:hAnsi="Arial" w:cs="Arial"/>
        </w:rPr>
        <w:t xml:space="preserve"> – cílené působení pedagogů na zájem žáků (marketing jazykových kompetencí)</w:t>
      </w:r>
    </w:p>
    <w:p w:rsidR="00D722C1" w:rsidRDefault="00D722C1" w:rsidP="00D722C1">
      <w:pPr>
        <w:rPr>
          <w:rFonts w:ascii="Arial" w:hAnsi="Arial" w:cs="Arial"/>
        </w:rPr>
      </w:pPr>
    </w:p>
    <w:p w:rsidR="00D722C1" w:rsidRPr="00EC3BCB" w:rsidRDefault="00D722C1" w:rsidP="00D722C1">
      <w:pPr>
        <w:rPr>
          <w:rFonts w:ascii="Arial" w:hAnsi="Arial" w:cs="Arial"/>
          <w:b/>
        </w:rPr>
      </w:pPr>
      <w:proofErr w:type="gramStart"/>
      <w:r w:rsidRPr="00EC3BCB">
        <w:rPr>
          <w:rFonts w:ascii="Arial" w:hAnsi="Arial" w:cs="Arial"/>
          <w:b/>
        </w:rPr>
        <w:t>O.8 – Rozvoj</w:t>
      </w:r>
      <w:proofErr w:type="gramEnd"/>
      <w:r w:rsidRPr="00EC3BCB">
        <w:rPr>
          <w:rFonts w:ascii="Arial" w:hAnsi="Arial" w:cs="Arial"/>
          <w:b/>
        </w:rPr>
        <w:t xml:space="preserve"> sociálních kompetencí</w:t>
      </w:r>
    </w:p>
    <w:p w:rsidR="00D722C1" w:rsidRDefault="00D722C1" w:rsidP="00D722C1">
      <w:pPr>
        <w:rPr>
          <w:rFonts w:ascii="Arial" w:hAnsi="Arial" w:cs="Arial"/>
        </w:rPr>
      </w:pPr>
      <w:proofErr w:type="gramStart"/>
      <w:r>
        <w:rPr>
          <w:rFonts w:ascii="Arial" w:hAnsi="Arial" w:cs="Arial"/>
        </w:rPr>
        <w:t>W.8.1</w:t>
      </w:r>
      <w:proofErr w:type="gramEnd"/>
      <w:r>
        <w:rPr>
          <w:rFonts w:ascii="Arial" w:hAnsi="Arial" w:cs="Arial"/>
        </w:rPr>
        <w:t xml:space="preserve"> – důraz na výsledky za každou cenu</w:t>
      </w:r>
    </w:p>
    <w:p w:rsidR="00D722C1" w:rsidRDefault="00D722C1" w:rsidP="00D722C1">
      <w:pPr>
        <w:rPr>
          <w:rFonts w:ascii="Arial" w:hAnsi="Arial" w:cs="Arial"/>
        </w:rPr>
      </w:pPr>
      <w:proofErr w:type="gramStart"/>
      <w:r>
        <w:rPr>
          <w:rFonts w:ascii="Arial" w:hAnsi="Arial" w:cs="Arial"/>
        </w:rPr>
        <w:t>W.8.2</w:t>
      </w:r>
      <w:proofErr w:type="gramEnd"/>
      <w:r>
        <w:rPr>
          <w:rFonts w:ascii="Arial" w:hAnsi="Arial" w:cs="Arial"/>
        </w:rPr>
        <w:t xml:space="preserve"> – negativní vliv konzumního životního stylu na hodnoty společenské sounáležitosti</w:t>
      </w:r>
    </w:p>
    <w:p w:rsidR="00D722C1" w:rsidRDefault="00D722C1" w:rsidP="00D722C1">
      <w:pPr>
        <w:rPr>
          <w:rFonts w:ascii="Arial" w:hAnsi="Arial" w:cs="Arial"/>
        </w:rPr>
      </w:pPr>
      <w:proofErr w:type="gramStart"/>
      <w:r>
        <w:rPr>
          <w:rFonts w:ascii="Arial" w:hAnsi="Arial" w:cs="Arial"/>
        </w:rPr>
        <w:t>W.8.3</w:t>
      </w:r>
      <w:proofErr w:type="gramEnd"/>
      <w:r>
        <w:rPr>
          <w:rFonts w:ascii="Arial" w:hAnsi="Arial" w:cs="Arial"/>
        </w:rPr>
        <w:t xml:space="preserve"> – nízká míra společenské empatie</w:t>
      </w:r>
    </w:p>
    <w:p w:rsidR="00D722C1" w:rsidRDefault="00D722C1" w:rsidP="00D722C1">
      <w:pPr>
        <w:rPr>
          <w:rFonts w:ascii="Arial" w:hAnsi="Arial" w:cs="Arial"/>
        </w:rPr>
      </w:pPr>
      <w:proofErr w:type="gramStart"/>
      <w:r>
        <w:rPr>
          <w:rFonts w:ascii="Arial" w:hAnsi="Arial" w:cs="Arial"/>
        </w:rPr>
        <w:t>O.8.1</w:t>
      </w:r>
      <w:proofErr w:type="gramEnd"/>
      <w:r>
        <w:rPr>
          <w:rFonts w:ascii="Arial" w:hAnsi="Arial" w:cs="Arial"/>
        </w:rPr>
        <w:t xml:space="preserve"> – posilování prestiže společenských životních hodnot (škola, zájmové vzdělávání, veřejný prostor)</w:t>
      </w:r>
    </w:p>
    <w:p w:rsidR="00D722C1" w:rsidRDefault="00D722C1" w:rsidP="00D722C1">
      <w:pPr>
        <w:rPr>
          <w:rFonts w:ascii="Arial" w:hAnsi="Arial" w:cs="Arial"/>
        </w:rPr>
      </w:pPr>
      <w:proofErr w:type="gramStart"/>
      <w:r>
        <w:rPr>
          <w:rFonts w:ascii="Arial" w:hAnsi="Arial" w:cs="Arial"/>
        </w:rPr>
        <w:t>O.8.2</w:t>
      </w:r>
      <w:proofErr w:type="gramEnd"/>
      <w:r>
        <w:rPr>
          <w:rFonts w:ascii="Arial" w:hAnsi="Arial" w:cs="Arial"/>
        </w:rPr>
        <w:t xml:space="preserve"> – důsledné, systémové restrikce projevů asociálního chování dětí a žáků</w:t>
      </w:r>
    </w:p>
    <w:p w:rsidR="00D722C1" w:rsidRDefault="00D722C1" w:rsidP="00D722C1">
      <w:pPr>
        <w:rPr>
          <w:rFonts w:ascii="Arial" w:hAnsi="Arial" w:cs="Arial"/>
        </w:rPr>
      </w:pPr>
    </w:p>
    <w:p w:rsidR="00D722C1" w:rsidRPr="006339B1" w:rsidRDefault="00D722C1" w:rsidP="00D722C1">
      <w:pPr>
        <w:rPr>
          <w:rFonts w:ascii="Arial" w:hAnsi="Arial" w:cs="Arial"/>
          <w:b/>
        </w:rPr>
      </w:pPr>
      <w:proofErr w:type="gramStart"/>
      <w:r w:rsidRPr="006339B1">
        <w:rPr>
          <w:rFonts w:ascii="Arial" w:hAnsi="Arial" w:cs="Arial"/>
          <w:b/>
        </w:rPr>
        <w:t>O.9 – Rozvoj</w:t>
      </w:r>
      <w:proofErr w:type="gramEnd"/>
      <w:r w:rsidRPr="006339B1">
        <w:rPr>
          <w:rFonts w:ascii="Arial" w:hAnsi="Arial" w:cs="Arial"/>
          <w:b/>
        </w:rPr>
        <w:t xml:space="preserve"> kompetencí pedagogických a nepedagogických pracovníků</w:t>
      </w:r>
    </w:p>
    <w:p w:rsidR="00D722C1" w:rsidRDefault="00D722C1" w:rsidP="00D722C1">
      <w:pPr>
        <w:rPr>
          <w:rFonts w:ascii="Arial" w:hAnsi="Arial" w:cs="Arial"/>
        </w:rPr>
      </w:pPr>
      <w:proofErr w:type="gramStart"/>
      <w:r>
        <w:rPr>
          <w:rFonts w:ascii="Arial" w:hAnsi="Arial" w:cs="Arial"/>
        </w:rPr>
        <w:t>S.9.1</w:t>
      </w:r>
      <w:proofErr w:type="gramEnd"/>
      <w:r>
        <w:rPr>
          <w:rFonts w:ascii="Arial" w:hAnsi="Arial" w:cs="Arial"/>
        </w:rPr>
        <w:t xml:space="preserve"> – zájem pedagogických a nepedagogických pracovníků a rozvoj kompetencí</w:t>
      </w:r>
    </w:p>
    <w:p w:rsidR="00D722C1" w:rsidRDefault="00D722C1" w:rsidP="00D722C1">
      <w:pPr>
        <w:rPr>
          <w:rFonts w:ascii="Arial" w:hAnsi="Arial" w:cs="Arial"/>
        </w:rPr>
      </w:pPr>
      <w:proofErr w:type="gramStart"/>
      <w:r>
        <w:rPr>
          <w:rFonts w:ascii="Arial" w:hAnsi="Arial" w:cs="Arial"/>
        </w:rPr>
        <w:t>W.9.1</w:t>
      </w:r>
      <w:proofErr w:type="gramEnd"/>
      <w:r>
        <w:rPr>
          <w:rFonts w:ascii="Arial" w:hAnsi="Arial" w:cs="Arial"/>
        </w:rPr>
        <w:t xml:space="preserve"> – organizačně problematické zajištění výuky při účasti pedagoga na vzdělávacích aktivitách k rozvoji dalších kompetencí</w:t>
      </w:r>
    </w:p>
    <w:p w:rsidR="00D722C1" w:rsidRDefault="00D722C1" w:rsidP="00D722C1">
      <w:pPr>
        <w:rPr>
          <w:rFonts w:ascii="Arial" w:hAnsi="Arial" w:cs="Arial"/>
        </w:rPr>
      </w:pPr>
      <w:proofErr w:type="gramStart"/>
      <w:r>
        <w:rPr>
          <w:rFonts w:ascii="Arial" w:hAnsi="Arial" w:cs="Arial"/>
        </w:rPr>
        <w:t>O.9.1</w:t>
      </w:r>
      <w:proofErr w:type="gramEnd"/>
      <w:r>
        <w:rPr>
          <w:rFonts w:ascii="Arial" w:hAnsi="Arial" w:cs="Arial"/>
        </w:rPr>
        <w:t xml:space="preserve"> – nastavení systému vzdělávání ve vazbě na zájem pedagoga a potřeby školy (vzdělávacího procesu)</w:t>
      </w:r>
    </w:p>
    <w:p w:rsidR="00D722C1" w:rsidRDefault="00D722C1" w:rsidP="00D722C1">
      <w:pPr>
        <w:rPr>
          <w:rFonts w:ascii="Arial" w:hAnsi="Arial" w:cs="Arial"/>
        </w:rPr>
      </w:pPr>
      <w:proofErr w:type="gramStart"/>
      <w:r>
        <w:rPr>
          <w:rFonts w:ascii="Arial" w:hAnsi="Arial" w:cs="Arial"/>
        </w:rPr>
        <w:t>T.9.1</w:t>
      </w:r>
      <w:proofErr w:type="gramEnd"/>
      <w:r>
        <w:rPr>
          <w:rFonts w:ascii="Arial" w:hAnsi="Arial" w:cs="Arial"/>
        </w:rPr>
        <w:t xml:space="preserve"> – zanedbání aktivit k rozvoji kompetencí pedagogických a nepedagogických pracovníků</w:t>
      </w: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roofErr w:type="gramStart"/>
      <w:r w:rsidRPr="006339B1">
        <w:rPr>
          <w:rFonts w:ascii="Arial" w:hAnsi="Arial" w:cs="Arial"/>
          <w:b/>
        </w:rPr>
        <w:lastRenderedPageBreak/>
        <w:t>O.10</w:t>
      </w:r>
      <w:proofErr w:type="gramEnd"/>
      <w:r w:rsidRPr="006339B1">
        <w:rPr>
          <w:rFonts w:ascii="Arial" w:hAnsi="Arial" w:cs="Arial"/>
          <w:b/>
        </w:rPr>
        <w:t xml:space="preserve"> – Rozvoj manažerských kompetencí</w:t>
      </w:r>
    </w:p>
    <w:p w:rsidR="00D722C1" w:rsidRDefault="00D722C1" w:rsidP="00D722C1">
      <w:pPr>
        <w:rPr>
          <w:rFonts w:ascii="Arial" w:hAnsi="Arial" w:cs="Arial"/>
        </w:rPr>
      </w:pPr>
      <w:proofErr w:type="gramStart"/>
      <w:r>
        <w:rPr>
          <w:rFonts w:ascii="Arial" w:hAnsi="Arial" w:cs="Arial"/>
        </w:rPr>
        <w:t>S.10.1</w:t>
      </w:r>
      <w:proofErr w:type="gramEnd"/>
      <w:r>
        <w:rPr>
          <w:rFonts w:ascii="Arial" w:hAnsi="Arial" w:cs="Arial"/>
        </w:rPr>
        <w:t xml:space="preserve"> – existence velkého množství zdrojů informací pro rozvoj manažerských kompetencí</w:t>
      </w:r>
    </w:p>
    <w:p w:rsidR="00D722C1" w:rsidRDefault="00D722C1" w:rsidP="00D722C1">
      <w:pPr>
        <w:rPr>
          <w:rFonts w:ascii="Arial" w:hAnsi="Arial" w:cs="Arial"/>
        </w:rPr>
      </w:pPr>
      <w:proofErr w:type="gramStart"/>
      <w:r>
        <w:rPr>
          <w:rFonts w:ascii="Arial" w:hAnsi="Arial" w:cs="Arial"/>
        </w:rPr>
        <w:t>O.10.1</w:t>
      </w:r>
      <w:proofErr w:type="gramEnd"/>
      <w:r>
        <w:rPr>
          <w:rFonts w:ascii="Arial" w:hAnsi="Arial" w:cs="Arial"/>
        </w:rPr>
        <w:t xml:space="preserve"> – využívání příkladů dobré praxe, sdílení zkušeností a přenositelných dovedností</w:t>
      </w:r>
    </w:p>
    <w:p w:rsidR="00D722C1" w:rsidRDefault="00D722C1" w:rsidP="00D722C1">
      <w:pPr>
        <w:rPr>
          <w:rFonts w:ascii="Arial" w:hAnsi="Arial" w:cs="Arial"/>
        </w:rPr>
      </w:pPr>
      <w:proofErr w:type="gramStart"/>
      <w:r>
        <w:rPr>
          <w:rFonts w:ascii="Arial" w:hAnsi="Arial" w:cs="Arial"/>
        </w:rPr>
        <w:t>T.10.1</w:t>
      </w:r>
      <w:proofErr w:type="gramEnd"/>
      <w:r>
        <w:rPr>
          <w:rFonts w:ascii="Arial" w:hAnsi="Arial" w:cs="Arial"/>
        </w:rPr>
        <w:t xml:space="preserve"> – stagnace či zaostávání školy při neexistenci kvalitního managementu</w:t>
      </w:r>
    </w:p>
    <w:p w:rsidR="00D722C1" w:rsidRDefault="00D722C1" w:rsidP="00D722C1">
      <w:pPr>
        <w:rPr>
          <w:rFonts w:ascii="Arial" w:hAnsi="Arial" w:cs="Arial"/>
        </w:rPr>
      </w:pPr>
    </w:p>
    <w:p w:rsidR="00D722C1" w:rsidRPr="006339B1" w:rsidRDefault="00D722C1" w:rsidP="00D722C1">
      <w:pPr>
        <w:rPr>
          <w:rFonts w:ascii="Arial" w:hAnsi="Arial" w:cs="Arial"/>
          <w:b/>
        </w:rPr>
      </w:pPr>
      <w:proofErr w:type="gramStart"/>
      <w:r w:rsidRPr="006339B1">
        <w:rPr>
          <w:rFonts w:ascii="Arial" w:hAnsi="Arial" w:cs="Arial"/>
          <w:b/>
        </w:rPr>
        <w:t>O.11</w:t>
      </w:r>
      <w:proofErr w:type="gramEnd"/>
      <w:r w:rsidRPr="006339B1">
        <w:rPr>
          <w:rFonts w:ascii="Arial" w:hAnsi="Arial" w:cs="Arial"/>
          <w:b/>
        </w:rPr>
        <w:t xml:space="preserve"> – Inovace vzdělávacích programů</w:t>
      </w:r>
    </w:p>
    <w:p w:rsidR="00D722C1" w:rsidRDefault="00D722C1" w:rsidP="00D722C1">
      <w:pPr>
        <w:rPr>
          <w:rFonts w:ascii="Arial" w:hAnsi="Arial" w:cs="Arial"/>
        </w:rPr>
      </w:pPr>
      <w:proofErr w:type="gramStart"/>
      <w:r>
        <w:rPr>
          <w:rFonts w:ascii="Arial" w:hAnsi="Arial" w:cs="Arial"/>
        </w:rPr>
        <w:t>S.11.1</w:t>
      </w:r>
      <w:proofErr w:type="gramEnd"/>
      <w:r>
        <w:rPr>
          <w:rFonts w:ascii="Arial" w:hAnsi="Arial" w:cs="Arial"/>
        </w:rPr>
        <w:t xml:space="preserve"> – existence dostatečného množství podnětů a nástrojů pro inovace vzdělávacích programů</w:t>
      </w:r>
    </w:p>
    <w:p w:rsidR="00D722C1" w:rsidRDefault="00D722C1" w:rsidP="00D722C1">
      <w:pPr>
        <w:rPr>
          <w:rFonts w:ascii="Arial" w:hAnsi="Arial" w:cs="Arial"/>
        </w:rPr>
      </w:pPr>
      <w:proofErr w:type="gramStart"/>
      <w:r>
        <w:rPr>
          <w:rFonts w:ascii="Arial" w:hAnsi="Arial" w:cs="Arial"/>
        </w:rPr>
        <w:t>S.11.2</w:t>
      </w:r>
      <w:proofErr w:type="gramEnd"/>
      <w:r>
        <w:rPr>
          <w:rFonts w:ascii="Arial" w:hAnsi="Arial" w:cs="Arial"/>
        </w:rPr>
        <w:t xml:space="preserve"> – zájem o zlepšování ze strany vedení škol a pracovníků škol</w:t>
      </w:r>
    </w:p>
    <w:p w:rsidR="00D722C1" w:rsidRDefault="00D722C1" w:rsidP="00D722C1">
      <w:pPr>
        <w:rPr>
          <w:rFonts w:ascii="Arial" w:hAnsi="Arial" w:cs="Arial"/>
        </w:rPr>
      </w:pPr>
      <w:proofErr w:type="gramStart"/>
      <w:r>
        <w:rPr>
          <w:rFonts w:ascii="Arial" w:hAnsi="Arial" w:cs="Arial"/>
        </w:rPr>
        <w:t>W.11.1</w:t>
      </w:r>
      <w:proofErr w:type="gramEnd"/>
      <w:r>
        <w:rPr>
          <w:rFonts w:ascii="Arial" w:hAnsi="Arial" w:cs="Arial"/>
        </w:rPr>
        <w:t xml:space="preserve"> – nedostatečná vybavenost škol pro účely inovace vzdělávacích programů</w:t>
      </w:r>
    </w:p>
    <w:p w:rsidR="00D722C1" w:rsidRPr="00FD6990" w:rsidRDefault="00D722C1" w:rsidP="00D722C1">
      <w:pPr>
        <w:rPr>
          <w:rFonts w:ascii="Arial" w:hAnsi="Arial" w:cs="Arial"/>
        </w:rPr>
      </w:pPr>
      <w:proofErr w:type="gramStart"/>
      <w:r>
        <w:rPr>
          <w:rFonts w:ascii="Arial" w:hAnsi="Arial" w:cs="Arial"/>
        </w:rPr>
        <w:t>T.11.1</w:t>
      </w:r>
      <w:proofErr w:type="gramEnd"/>
      <w:r>
        <w:rPr>
          <w:rFonts w:ascii="Arial" w:hAnsi="Arial" w:cs="Arial"/>
        </w:rPr>
        <w:t xml:space="preserve"> – rigidita vzdělávacího systému, včetně financování</w:t>
      </w:r>
    </w:p>
    <w:p w:rsidR="00D722C1" w:rsidRDefault="00D722C1" w:rsidP="00D722C1">
      <w:proofErr w:type="gramStart"/>
      <w:r w:rsidRPr="00FD6990">
        <w:rPr>
          <w:rFonts w:ascii="Arial" w:hAnsi="Arial" w:cs="Arial"/>
        </w:rPr>
        <w:t>T.11.</w:t>
      </w:r>
      <w:r>
        <w:rPr>
          <w:rFonts w:ascii="Arial" w:hAnsi="Arial" w:cs="Arial"/>
        </w:rPr>
        <w:t>2</w:t>
      </w:r>
      <w:proofErr w:type="gramEnd"/>
      <w:r w:rsidRPr="00FD6990">
        <w:rPr>
          <w:rFonts w:ascii="Arial" w:hAnsi="Arial" w:cs="Arial"/>
        </w:rPr>
        <w:t xml:space="preserve"> </w:t>
      </w:r>
      <w:r>
        <w:rPr>
          <w:rFonts w:ascii="Arial" w:hAnsi="Arial" w:cs="Arial"/>
        </w:rPr>
        <w:t>–</w:t>
      </w:r>
      <w:r w:rsidRPr="00FD6990">
        <w:rPr>
          <w:rFonts w:ascii="Arial" w:hAnsi="Arial" w:cs="Arial"/>
        </w:rPr>
        <w:t xml:space="preserve"> </w:t>
      </w:r>
      <w:r>
        <w:rPr>
          <w:rFonts w:ascii="Arial" w:hAnsi="Arial" w:cs="Arial"/>
        </w:rPr>
        <w:t>redundantní inovace fungujících programů a přístupů</w:t>
      </w:r>
    </w:p>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Pr>
        <w:pStyle w:val="Nadpis2"/>
      </w:pPr>
      <w:bookmarkStart w:id="19" w:name="_Toc478933919"/>
      <w:bookmarkStart w:id="20" w:name="_Toc481437614"/>
      <w:r>
        <w:lastRenderedPageBreak/>
        <w:t>3</w:t>
      </w:r>
      <w:r w:rsidRPr="00775BE0">
        <w:t>.</w:t>
      </w:r>
      <w:r>
        <w:t>6</w:t>
      </w:r>
      <w:r w:rsidRPr="00775BE0">
        <w:t xml:space="preserve"> Východiska pro strategickou část</w:t>
      </w:r>
      <w:bookmarkEnd w:id="19"/>
      <w:bookmarkEnd w:id="20"/>
    </w:p>
    <w:p w:rsidR="00D722C1" w:rsidRDefault="00D722C1" w:rsidP="00D722C1"/>
    <w:p w:rsidR="00D722C1" w:rsidRDefault="00D722C1" w:rsidP="00D722C1"/>
    <w:p w:rsidR="00D722C1" w:rsidRDefault="00D722C1" w:rsidP="00D722C1"/>
    <w:p w:rsidR="00D722C1" w:rsidRDefault="00D722C1" w:rsidP="00D722C1"/>
    <w:p w:rsidR="00D722C1" w:rsidRPr="009A7B3A" w:rsidRDefault="00D722C1" w:rsidP="00D722C1"/>
    <w:p w:rsidR="00D722C1" w:rsidRDefault="00D722C1"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E234C" w:rsidRDefault="004E234C" w:rsidP="00494C04">
      <w:pPr>
        <w:rPr>
          <w:rFonts w:ascii="Arial" w:hAnsi="Arial" w:cs="Arial"/>
        </w:rPr>
      </w:pPr>
    </w:p>
    <w:p w:rsidR="00494C04" w:rsidRPr="00775BE0" w:rsidRDefault="00494C04" w:rsidP="00F17596">
      <w:pPr>
        <w:pStyle w:val="Nadpis1"/>
        <w:numPr>
          <w:ilvl w:val="0"/>
          <w:numId w:val="1"/>
        </w:numPr>
        <w:ind w:left="142" w:hanging="142"/>
      </w:pPr>
      <w:bookmarkStart w:id="21" w:name="_Toc481437615"/>
      <w:r w:rsidRPr="00775BE0">
        <w:lastRenderedPageBreak/>
        <w:t>Strategická část a Strategický rámec priorit MAP do roku 2023</w:t>
      </w:r>
      <w:bookmarkEnd w:id="21"/>
    </w:p>
    <w:p w:rsidR="00494C04" w:rsidRPr="00775BE0" w:rsidRDefault="00D722C1" w:rsidP="00B41C85">
      <w:pPr>
        <w:pStyle w:val="Nadpis2"/>
      </w:pPr>
      <w:bookmarkStart w:id="22" w:name="_Toc481437616"/>
      <w:r>
        <w:t>4</w:t>
      </w:r>
      <w:r w:rsidR="00B41C85">
        <w:t xml:space="preserve">.1 </w:t>
      </w:r>
      <w:r w:rsidR="00494C04" w:rsidRPr="00775BE0">
        <w:t>Vize</w:t>
      </w:r>
      <w:bookmarkEnd w:id="22"/>
    </w:p>
    <w:p w:rsidR="00370BBB" w:rsidRPr="00370BBB" w:rsidRDefault="00370BBB" w:rsidP="00370BBB">
      <w:pPr>
        <w:spacing w:before="60" w:after="60" w:line="240" w:lineRule="auto"/>
        <w:jc w:val="both"/>
        <w:rPr>
          <w:rFonts w:ascii="Arial" w:hAnsi="Arial" w:cs="Arial"/>
          <w:b/>
        </w:rPr>
      </w:pPr>
      <w:r w:rsidRPr="00370BBB">
        <w:rPr>
          <w:rFonts w:ascii="Arial" w:hAnsi="Arial" w:cs="Arial"/>
          <w:b/>
        </w:rPr>
        <w:t>Vzdělávací soustava mateřských a základních škol je materiálně i kvalitativně dostačená (vyvážená). Systém poskytuje kvalitní vzdělávání a je motivační pro žáky i jejich rodiče a přátelský rodině. Vzdělávání má vysokou společenskou prestiž a je dostupné všem.</w:t>
      </w:r>
    </w:p>
    <w:p w:rsidR="00370BBB" w:rsidRDefault="00370BBB" w:rsidP="00370BBB">
      <w:pPr>
        <w:spacing w:before="60" w:after="60" w:line="240" w:lineRule="auto"/>
        <w:jc w:val="both"/>
        <w:rPr>
          <w:rFonts w:ascii="Arial" w:hAnsi="Arial" w:cs="Arial"/>
        </w:rPr>
      </w:pPr>
    </w:p>
    <w:p w:rsidR="00370BBB" w:rsidRPr="00370BBB" w:rsidRDefault="00370BBB" w:rsidP="00370BBB">
      <w:pPr>
        <w:spacing w:before="60" w:after="60" w:line="240" w:lineRule="auto"/>
        <w:jc w:val="both"/>
        <w:rPr>
          <w:rFonts w:ascii="Arial" w:hAnsi="Arial" w:cs="Arial"/>
        </w:rPr>
      </w:pPr>
      <w:r w:rsidRPr="00370BBB">
        <w:rPr>
          <w:rFonts w:ascii="Arial" w:hAnsi="Arial" w:cs="Arial"/>
        </w:rPr>
        <w:t xml:space="preserve">V průběhu realizace MAP dojde k nastavení odpovědného a efektivně řízeného vzdělávacího systému předškolního a základního vzdělávání spolupracujícího a sdílejícího zkušenosti uvnitř formálního vzdělávání, využívajícího potenciál neformálního a zájmového vzdělávání a spolupráce a podpory rodiči a dalším stupněm vzdělávání položí základ úspěšnosti v budoucím vzdělávání, na trhu práce a životě všech žáků.  </w:t>
      </w:r>
    </w:p>
    <w:p w:rsidR="00370BBB" w:rsidRPr="00370BBB" w:rsidRDefault="00370BBB" w:rsidP="00370BBB">
      <w:pPr>
        <w:spacing w:before="60" w:after="60" w:line="240" w:lineRule="auto"/>
        <w:jc w:val="both"/>
        <w:rPr>
          <w:rFonts w:ascii="Arial" w:hAnsi="Arial" w:cs="Arial"/>
        </w:rPr>
      </w:pPr>
      <w:r w:rsidRPr="00370BBB">
        <w:rPr>
          <w:rFonts w:ascii="Arial" w:hAnsi="Arial" w:cs="Arial"/>
        </w:rPr>
        <w:t xml:space="preserve">Po realizaci MAP je kvalita a efektivita vzdělávání zajištěna kvalitními pedagogickými a nepedagogickými pracovníky, kompetentním vedením na straně škol a školek, profesionální metodickou podporou zřizovatelů a stavebně - technickými úpravami vzdělávací infrastruktury vedoucí k usnadnění </w:t>
      </w:r>
      <w:proofErr w:type="spellStart"/>
      <w:r w:rsidRPr="00370BBB">
        <w:rPr>
          <w:rFonts w:ascii="Arial" w:hAnsi="Arial" w:cs="Arial"/>
        </w:rPr>
        <w:t>inkluzivního</w:t>
      </w:r>
      <w:proofErr w:type="spellEnd"/>
      <w:r w:rsidRPr="00370BBB">
        <w:rPr>
          <w:rFonts w:ascii="Arial" w:hAnsi="Arial" w:cs="Arial"/>
        </w:rPr>
        <w:t xml:space="preserve"> vzdělávání a investicemi do rozvoje a modernizace učeben, laboratoří, přístrojové, materiální a didaktické vybavenosti k získání klíčových dovedností a zpřístupnění prostor všech objektů poskytující spravedlivě formální i neformální vzdělávání všem dětem a žákům včetně žáků se specifickými problémy.</w:t>
      </w:r>
    </w:p>
    <w:p w:rsidR="00370BBB" w:rsidRDefault="00370BBB" w:rsidP="00B41C85">
      <w:pPr>
        <w:spacing w:before="60" w:after="60" w:line="240" w:lineRule="auto"/>
        <w:jc w:val="both"/>
        <w:rPr>
          <w:rFonts w:ascii="Arial" w:hAnsi="Arial" w:cs="Arial"/>
        </w:rPr>
      </w:pPr>
    </w:p>
    <w:p w:rsidR="00B41C85" w:rsidRDefault="00D722C1" w:rsidP="00B41C85">
      <w:pPr>
        <w:pStyle w:val="Nadpis2"/>
      </w:pPr>
      <w:bookmarkStart w:id="23" w:name="_Toc481437617"/>
      <w:r>
        <w:t>4</w:t>
      </w:r>
      <w:r w:rsidR="00B41C85">
        <w:t>.2 Priority a strategické cíle</w:t>
      </w:r>
      <w:bookmarkEnd w:id="23"/>
    </w:p>
    <w:p w:rsidR="00B41C85" w:rsidRDefault="00B41C85" w:rsidP="00B41C85">
      <w:pPr>
        <w:rPr>
          <w:rFonts w:ascii="Arial" w:hAnsi="Arial" w:cs="Arial"/>
        </w:rPr>
      </w:pPr>
    </w:p>
    <w:tbl>
      <w:tblPr>
        <w:tblStyle w:val="Mkatabulky"/>
        <w:tblW w:w="0" w:type="auto"/>
        <w:tblLook w:val="04A0"/>
      </w:tblPr>
      <w:tblGrid>
        <w:gridCol w:w="3652"/>
        <w:gridCol w:w="5560"/>
      </w:tblGrid>
      <w:tr w:rsidR="00D722C1" w:rsidRPr="00D83D90" w:rsidTr="00D722C1">
        <w:tc>
          <w:tcPr>
            <w:tcW w:w="3652" w:type="dxa"/>
          </w:tcPr>
          <w:p w:rsidR="00D722C1" w:rsidRPr="00D83D90" w:rsidRDefault="00D722C1" w:rsidP="00D722C1">
            <w:pPr>
              <w:rPr>
                <w:b/>
                <w:sz w:val="28"/>
                <w:szCs w:val="28"/>
              </w:rPr>
            </w:pPr>
            <w:r w:rsidRPr="00D83D90">
              <w:rPr>
                <w:b/>
                <w:sz w:val="28"/>
                <w:szCs w:val="28"/>
              </w:rPr>
              <w:t>Priority</w:t>
            </w:r>
            <w:r>
              <w:rPr>
                <w:b/>
                <w:sz w:val="28"/>
                <w:szCs w:val="28"/>
              </w:rPr>
              <w:t xml:space="preserve"> MAP</w:t>
            </w:r>
          </w:p>
        </w:tc>
        <w:tc>
          <w:tcPr>
            <w:tcW w:w="5560" w:type="dxa"/>
          </w:tcPr>
          <w:p w:rsidR="00D722C1" w:rsidRPr="00D83D90" w:rsidRDefault="00D722C1" w:rsidP="00D722C1">
            <w:pPr>
              <w:rPr>
                <w:b/>
                <w:sz w:val="28"/>
                <w:szCs w:val="28"/>
              </w:rPr>
            </w:pPr>
            <w:r w:rsidRPr="00D83D90">
              <w:rPr>
                <w:b/>
                <w:sz w:val="28"/>
                <w:szCs w:val="28"/>
              </w:rPr>
              <w:t>Cíle</w:t>
            </w:r>
          </w:p>
        </w:tc>
      </w:tr>
      <w:tr w:rsidR="00D722C1" w:rsidTr="00D722C1">
        <w:tc>
          <w:tcPr>
            <w:tcW w:w="3652" w:type="dxa"/>
            <w:shd w:val="clear" w:color="auto" w:fill="C5E0B3" w:themeFill="accent6" w:themeFillTint="66"/>
          </w:tcPr>
          <w:p w:rsidR="00D722C1" w:rsidRDefault="00D722C1" w:rsidP="00D722C1">
            <w:r>
              <w:t>1 – KVALITA VZDĚLÁVÁNÍ</w:t>
            </w:r>
          </w:p>
        </w:tc>
        <w:tc>
          <w:tcPr>
            <w:tcW w:w="5560" w:type="dxa"/>
          </w:tcPr>
          <w:p w:rsidR="00D722C1" w:rsidRPr="00D83D90" w:rsidRDefault="00D722C1" w:rsidP="00D722C1">
            <w:pPr>
              <w:rPr>
                <w:b/>
              </w:rPr>
            </w:pPr>
            <w:r w:rsidRPr="00D83D90">
              <w:rPr>
                <w:b/>
              </w:rPr>
              <w:t>1.1 – Rozvoj lidských zdrojů</w:t>
            </w:r>
          </w:p>
          <w:p w:rsidR="00D722C1" w:rsidRPr="00D83D90" w:rsidRDefault="00D722C1" w:rsidP="00D722C1">
            <w:pPr>
              <w:rPr>
                <w:b/>
              </w:rPr>
            </w:pPr>
            <w:r w:rsidRPr="00D83D90">
              <w:rPr>
                <w:b/>
              </w:rPr>
              <w:t>1.2 – Zkvalitňování vzdělávacích programů</w:t>
            </w:r>
          </w:p>
        </w:tc>
      </w:tr>
      <w:tr w:rsidR="00D722C1" w:rsidTr="00D722C1">
        <w:tc>
          <w:tcPr>
            <w:tcW w:w="3652" w:type="dxa"/>
            <w:shd w:val="clear" w:color="auto" w:fill="B4C6E7" w:themeFill="accent5" w:themeFillTint="66"/>
          </w:tcPr>
          <w:p w:rsidR="00D722C1" w:rsidRDefault="00D722C1" w:rsidP="00D722C1">
            <w:r>
              <w:t>2 – PERSPEKTIVNÍ BUDOUCNOST</w:t>
            </w:r>
          </w:p>
        </w:tc>
        <w:tc>
          <w:tcPr>
            <w:tcW w:w="5560" w:type="dxa"/>
          </w:tcPr>
          <w:p w:rsidR="00D722C1" w:rsidRPr="00D83D90" w:rsidRDefault="00D722C1" w:rsidP="00D722C1">
            <w:pPr>
              <w:rPr>
                <w:b/>
              </w:rPr>
            </w:pPr>
            <w:r w:rsidRPr="00D83D90">
              <w:rPr>
                <w:b/>
              </w:rPr>
              <w:t>2.1 – Vzdělávací marketing</w:t>
            </w:r>
          </w:p>
          <w:p w:rsidR="00D722C1" w:rsidRPr="00D83D90" w:rsidRDefault="00D722C1" w:rsidP="00D722C1">
            <w:pPr>
              <w:rPr>
                <w:b/>
              </w:rPr>
            </w:pPr>
            <w:r w:rsidRPr="00D83D90">
              <w:rPr>
                <w:b/>
              </w:rPr>
              <w:t>2.2 – Aktivizace lidského a sociálního kapitálu dětí a žáků</w:t>
            </w:r>
          </w:p>
        </w:tc>
      </w:tr>
      <w:tr w:rsidR="00D722C1" w:rsidTr="00D722C1">
        <w:tc>
          <w:tcPr>
            <w:tcW w:w="3652" w:type="dxa"/>
            <w:shd w:val="clear" w:color="auto" w:fill="FFE599" w:themeFill="accent4" w:themeFillTint="66"/>
          </w:tcPr>
          <w:p w:rsidR="00D722C1" w:rsidRDefault="00D722C1" w:rsidP="00D722C1">
            <w:r>
              <w:t>3 – VZDĚLÁVACÍ INFRASTRUKTURA</w:t>
            </w:r>
          </w:p>
        </w:tc>
        <w:tc>
          <w:tcPr>
            <w:tcW w:w="5560" w:type="dxa"/>
          </w:tcPr>
          <w:p w:rsidR="00D722C1" w:rsidRPr="00D83D90" w:rsidRDefault="00D722C1" w:rsidP="00D722C1">
            <w:pPr>
              <w:rPr>
                <w:b/>
              </w:rPr>
            </w:pPr>
            <w:r w:rsidRPr="00D83D90">
              <w:rPr>
                <w:b/>
              </w:rPr>
              <w:t>3.1 – Modernizace a specializace výukových prostor</w:t>
            </w:r>
          </w:p>
          <w:p w:rsidR="00D722C1" w:rsidRPr="00D83D90" w:rsidRDefault="00D722C1" w:rsidP="00D722C1">
            <w:pPr>
              <w:rPr>
                <w:b/>
              </w:rPr>
            </w:pPr>
            <w:r w:rsidRPr="00D83D90">
              <w:rPr>
                <w:b/>
              </w:rPr>
              <w:t>3.2 - Bezbariérovost</w:t>
            </w:r>
          </w:p>
        </w:tc>
      </w:tr>
      <w:tr w:rsidR="00D722C1" w:rsidTr="00D722C1">
        <w:tc>
          <w:tcPr>
            <w:tcW w:w="3652" w:type="dxa"/>
            <w:shd w:val="clear" w:color="auto" w:fill="F7CAAC" w:themeFill="accent2" w:themeFillTint="66"/>
          </w:tcPr>
          <w:p w:rsidR="00D722C1" w:rsidRDefault="00D722C1" w:rsidP="00D722C1">
            <w:r>
              <w:t>4 – VZDĚLÁVACÍ LOGISTIKA</w:t>
            </w:r>
          </w:p>
        </w:tc>
        <w:tc>
          <w:tcPr>
            <w:tcW w:w="5560" w:type="dxa"/>
          </w:tcPr>
          <w:p w:rsidR="00D722C1" w:rsidRPr="00D83D90" w:rsidRDefault="00D722C1" w:rsidP="00D722C1">
            <w:pPr>
              <w:rPr>
                <w:b/>
              </w:rPr>
            </w:pPr>
            <w:r w:rsidRPr="00D83D90">
              <w:rPr>
                <w:b/>
              </w:rPr>
              <w:t>4.1 – Vzdělávací mobilita</w:t>
            </w:r>
          </w:p>
          <w:p w:rsidR="00D722C1" w:rsidRPr="00D83D90" w:rsidRDefault="00D722C1" w:rsidP="00D722C1">
            <w:pPr>
              <w:rPr>
                <w:b/>
              </w:rPr>
            </w:pPr>
            <w:r w:rsidRPr="00D83D90">
              <w:rPr>
                <w:b/>
              </w:rPr>
              <w:t>4.2 - Informování a komunikace aktérů vzdělávání</w:t>
            </w:r>
          </w:p>
          <w:p w:rsidR="00D722C1" w:rsidRPr="00D83D90" w:rsidRDefault="00D722C1" w:rsidP="00D722C1">
            <w:pPr>
              <w:rPr>
                <w:b/>
              </w:rPr>
            </w:pPr>
            <w:r w:rsidRPr="00D83D90">
              <w:rPr>
                <w:b/>
              </w:rPr>
              <w:t>4.3 - Provázanost školního a rodinného života</w:t>
            </w:r>
          </w:p>
        </w:tc>
      </w:tr>
    </w:tbl>
    <w:p w:rsidR="00D722C1" w:rsidRDefault="00D722C1" w:rsidP="00D722C1">
      <w:pPr>
        <w:rPr>
          <w:rFonts w:ascii="Arial" w:hAnsi="Arial" w:cs="Arial"/>
        </w:rPr>
      </w:pPr>
    </w:p>
    <w:p w:rsidR="00D722C1" w:rsidRPr="00EE458D" w:rsidRDefault="00D722C1" w:rsidP="00D722C1">
      <w:pPr>
        <w:rPr>
          <w:rFonts w:ascii="Arial" w:hAnsi="Arial" w:cs="Arial"/>
          <w:b/>
        </w:rPr>
      </w:pPr>
      <w:r>
        <w:rPr>
          <w:rFonts w:ascii="Arial" w:hAnsi="Arial" w:cs="Arial"/>
          <w:b/>
        </w:rPr>
        <w:t>Priorita 1</w:t>
      </w:r>
      <w:r w:rsidRPr="00EE458D">
        <w:rPr>
          <w:rFonts w:ascii="Arial" w:hAnsi="Arial" w:cs="Arial"/>
          <w:b/>
        </w:rPr>
        <w:t xml:space="preserve"> – </w:t>
      </w:r>
      <w:r>
        <w:rPr>
          <w:rFonts w:ascii="Arial" w:hAnsi="Arial" w:cs="Arial"/>
          <w:b/>
        </w:rPr>
        <w:t>KVALITA VZDĚLÁVÁNÍ</w:t>
      </w:r>
    </w:p>
    <w:tbl>
      <w:tblPr>
        <w:tblStyle w:val="Mkatabulky"/>
        <w:tblW w:w="0" w:type="auto"/>
        <w:shd w:val="clear" w:color="auto" w:fill="A8D08D" w:themeFill="accent6" w:themeFillTint="99"/>
        <w:tblLook w:val="04A0"/>
      </w:tblPr>
      <w:tblGrid>
        <w:gridCol w:w="9210"/>
      </w:tblGrid>
      <w:tr w:rsidR="00D722C1" w:rsidRPr="009F764F" w:rsidTr="00D722C1">
        <w:tc>
          <w:tcPr>
            <w:tcW w:w="9210" w:type="dxa"/>
            <w:shd w:val="clear" w:color="auto" w:fill="A8D08D" w:themeFill="accent6" w:themeFillTint="99"/>
          </w:tcPr>
          <w:p w:rsidR="00D722C1" w:rsidRPr="009F764F" w:rsidRDefault="00D722C1" w:rsidP="00D722C1">
            <w:pPr>
              <w:rPr>
                <w:rFonts w:ascii="Arial" w:hAnsi="Arial" w:cs="Arial"/>
                <w:b/>
              </w:rPr>
            </w:pPr>
            <w:r w:rsidRPr="009F764F">
              <w:rPr>
                <w:rFonts w:ascii="Arial" w:hAnsi="Arial" w:cs="Arial"/>
                <w:b/>
              </w:rPr>
              <w:t>Strategický cíl 1.1 – Rozvoj lidských zdrojů</w:t>
            </w:r>
          </w:p>
        </w:tc>
      </w:tr>
    </w:tbl>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spacing w:after="0"/>
        <w:jc w:val="both"/>
        <w:rPr>
          <w:rFonts w:ascii="Arial" w:hAnsi="Arial" w:cs="Arial"/>
        </w:rPr>
      </w:pPr>
      <w:r>
        <w:rPr>
          <w:rFonts w:ascii="Arial" w:hAnsi="Arial" w:cs="Arial"/>
        </w:rPr>
        <w:t xml:space="preserve">Vzdělávání a zvyšování kompetencí pedagogických a nepedagogických pracovníků, zvyšování kompetencí pracovníků v oblasti zájmového a neformálního vzdělávání, zkvalitňování manažerských kompetencí řídících pracovníků. </w:t>
      </w:r>
    </w:p>
    <w:p w:rsidR="00D722C1" w:rsidRDefault="00D722C1" w:rsidP="00D722C1">
      <w:pPr>
        <w:spacing w:after="0"/>
        <w:jc w:val="both"/>
        <w:rPr>
          <w:rFonts w:ascii="Arial" w:hAnsi="Arial" w:cs="Arial"/>
        </w:rPr>
      </w:pPr>
      <w:r>
        <w:rPr>
          <w:rFonts w:ascii="Arial" w:hAnsi="Arial" w:cs="Arial"/>
        </w:rPr>
        <w:t xml:space="preserve">Strategický cíl je zaměřen na rozvoj a zvyšování kompetencí pracovníků ve školství zejména prostřednictvím vzdělávacích aktivity. Zařazení cíle vyplývá ze zjištění dotazníkových šetření. Dosažitelnost cíle je dána zájmem ze strany potenciálních uživatelů – přesnou velikost </w:t>
      </w:r>
      <w:r>
        <w:rPr>
          <w:rFonts w:ascii="Arial" w:hAnsi="Arial" w:cs="Arial"/>
        </w:rPr>
        <w:lastRenderedPageBreak/>
        <w:t>cílových skupin není prozatím možné stanovit. Cíl je realistický, odvíjí se od projeveného zájmu škol a zřizovatelů a ze zkušeností v této oblasti. Cíl je stanoven jako průběžný do konce roku 2023.</w:t>
      </w:r>
    </w:p>
    <w:p w:rsidR="00D722C1" w:rsidRDefault="00D722C1" w:rsidP="00D722C1">
      <w:pPr>
        <w:spacing w:after="0"/>
        <w:jc w:val="both"/>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2542FC" w:rsidRDefault="00D722C1" w:rsidP="00D722C1">
      <w:pPr>
        <w:spacing w:after="0"/>
        <w:rPr>
          <w:rFonts w:ascii="Arial" w:hAnsi="Arial" w:cs="Arial"/>
          <w:b/>
        </w:rPr>
      </w:pPr>
      <w:proofErr w:type="gramStart"/>
      <w:r w:rsidRPr="002542FC">
        <w:rPr>
          <w:rFonts w:ascii="Arial" w:hAnsi="Arial" w:cs="Arial"/>
          <w:b/>
        </w:rPr>
        <w:t>O.9 – Rozvoj</w:t>
      </w:r>
      <w:proofErr w:type="gramEnd"/>
      <w:r w:rsidRPr="002542FC">
        <w:rPr>
          <w:rFonts w:ascii="Arial" w:hAnsi="Arial" w:cs="Arial"/>
          <w:b/>
        </w:rPr>
        <w:t xml:space="preserve"> kompetencí pedagogických a nepedagogických pracovníků</w:t>
      </w:r>
    </w:p>
    <w:p w:rsidR="00D722C1" w:rsidRPr="002542FC" w:rsidRDefault="00D722C1" w:rsidP="00D722C1">
      <w:pPr>
        <w:spacing w:after="0"/>
        <w:rPr>
          <w:rFonts w:ascii="Arial" w:hAnsi="Arial" w:cs="Arial"/>
          <w:b/>
        </w:rPr>
      </w:pPr>
      <w:proofErr w:type="gramStart"/>
      <w:r w:rsidRPr="002542FC">
        <w:rPr>
          <w:rFonts w:ascii="Arial" w:hAnsi="Arial" w:cs="Arial"/>
          <w:b/>
        </w:rPr>
        <w:t>O.10</w:t>
      </w:r>
      <w:proofErr w:type="gramEnd"/>
      <w:r w:rsidRPr="002542FC">
        <w:rPr>
          <w:rFonts w:ascii="Arial" w:hAnsi="Arial" w:cs="Arial"/>
          <w:b/>
        </w:rPr>
        <w:t xml:space="preserve"> – Rozvoj manažerských kompetencí (i neformální)</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w:t>
      </w:r>
      <w:r w:rsidRPr="009F764F">
        <w:rPr>
          <w:rFonts w:ascii="Arial" w:hAnsi="Arial" w:cs="Arial"/>
        </w:rPr>
        <w:t>očet vzdělávacích akcí</w:t>
      </w:r>
    </w:p>
    <w:p w:rsidR="00D722C1" w:rsidRPr="009F764F" w:rsidRDefault="00D722C1" w:rsidP="00D722C1">
      <w:pPr>
        <w:pStyle w:val="Odstavecseseznamem"/>
        <w:numPr>
          <w:ilvl w:val="0"/>
          <w:numId w:val="52"/>
        </w:numPr>
        <w:spacing w:after="0"/>
        <w:rPr>
          <w:rFonts w:ascii="Arial" w:hAnsi="Arial" w:cs="Arial"/>
        </w:rPr>
      </w:pPr>
      <w:r>
        <w:rPr>
          <w:rFonts w:ascii="Arial" w:hAnsi="Arial" w:cs="Arial"/>
        </w:rPr>
        <w:t>počet účastníků vzdělávacích akcí</w:t>
      </w: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tbl>
      <w:tblPr>
        <w:tblStyle w:val="Mkatabulky"/>
        <w:tblW w:w="0" w:type="auto"/>
        <w:shd w:val="clear" w:color="auto" w:fill="A8D08D" w:themeFill="accent6" w:themeFillTint="99"/>
        <w:tblLook w:val="04A0"/>
      </w:tblPr>
      <w:tblGrid>
        <w:gridCol w:w="9210"/>
      </w:tblGrid>
      <w:tr w:rsidR="00D722C1" w:rsidRPr="00F46380" w:rsidTr="00D722C1">
        <w:tc>
          <w:tcPr>
            <w:tcW w:w="9210" w:type="dxa"/>
            <w:shd w:val="clear" w:color="auto" w:fill="A8D08D" w:themeFill="accent6" w:themeFillTint="99"/>
          </w:tcPr>
          <w:p w:rsidR="00D722C1" w:rsidRPr="00F46380" w:rsidRDefault="00D722C1" w:rsidP="00D722C1">
            <w:pPr>
              <w:rPr>
                <w:rFonts w:ascii="Arial" w:hAnsi="Arial" w:cs="Arial"/>
                <w:b/>
              </w:rPr>
            </w:pPr>
            <w:r w:rsidRPr="00F46380">
              <w:rPr>
                <w:rFonts w:ascii="Arial" w:hAnsi="Arial" w:cs="Arial"/>
                <w:b/>
              </w:rPr>
              <w:t>Strategický cíl 1.2 – Zkvalitňování vzdělávacích programů</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Zefektivňování, modernizace stávajících vzdělávacích programů, tvorba nových vzdělávacích programů, provázanost vzdělávacích programů se vzdělávacími potřebami s úzkou vazbou na klíčové kompetence zejména v oblasti čtenářské a matematické gramotnosti, v oblasti jazykových kompetenci a kompetencí žáků v polytechnickém vzdělávání. Dostatečné zajištění vzdělávacích programů – personální, finanční, materiálně-technické, motivování pedagogů k inovacím a zaváděním nových prvků do výuky, zatraktivnění výuky pro žáky.</w:t>
      </w:r>
    </w:p>
    <w:p w:rsidR="00D722C1" w:rsidRDefault="00D722C1" w:rsidP="00D722C1">
      <w:pPr>
        <w:jc w:val="both"/>
        <w:rPr>
          <w:rFonts w:ascii="Arial" w:hAnsi="Arial" w:cs="Arial"/>
        </w:rPr>
      </w:pPr>
      <w:r>
        <w:rPr>
          <w:rFonts w:ascii="Arial" w:hAnsi="Arial" w:cs="Arial"/>
        </w:rPr>
        <w:t>Strategický cíl je zaměřen na přípravu a realizaci kvalitních vzdělávacích programů ve školách (předškolní, základní, zájmové vzdělávání) s prvky inovací a motivace žáků. Nedostatečná motivace je častou příčinou školního neúspěchu žáků. Modernizace a zkvalitňování vzdělávacího programu výrazně přispívá k snižování pocitu školního neúspěchu u žáků. Snaha o zkvalitňování vzdělávacích programů a vzdělávacích přístupů je patrná a potvrzená ve většině vzdělávacích zařízení v řešeném území, dosažitelnost cíle je tak velmi reálná. S ohledem na vývoj vzdělávacího systému je nastavený cíl reálný a realistický. Cíl je stanoven jako průběžný do konce roku 2023.</w:t>
      </w: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1835E6" w:rsidRDefault="00D722C1" w:rsidP="00D722C1">
      <w:pPr>
        <w:spacing w:after="0"/>
        <w:rPr>
          <w:rFonts w:ascii="Arial" w:hAnsi="Arial" w:cs="Arial"/>
          <w:b/>
        </w:rPr>
      </w:pPr>
      <w:proofErr w:type="gramStart"/>
      <w:r w:rsidRPr="001835E6">
        <w:rPr>
          <w:rFonts w:ascii="Arial" w:hAnsi="Arial" w:cs="Arial"/>
          <w:b/>
        </w:rPr>
        <w:t>O.2 – Čtenářská</w:t>
      </w:r>
      <w:proofErr w:type="gramEnd"/>
      <w:r w:rsidRPr="001835E6">
        <w:rPr>
          <w:rFonts w:ascii="Arial" w:hAnsi="Arial" w:cs="Arial"/>
          <w:b/>
        </w:rPr>
        <w:t xml:space="preserve"> a matematická gramotnost v základním vzdělávání</w:t>
      </w:r>
    </w:p>
    <w:p w:rsidR="00D722C1" w:rsidRPr="001835E6" w:rsidRDefault="00D722C1" w:rsidP="00D722C1">
      <w:pPr>
        <w:spacing w:after="0"/>
        <w:rPr>
          <w:rFonts w:ascii="Arial" w:hAnsi="Arial" w:cs="Arial"/>
          <w:b/>
        </w:rPr>
      </w:pPr>
      <w:proofErr w:type="gramStart"/>
      <w:r w:rsidRPr="001835E6">
        <w:rPr>
          <w:rFonts w:ascii="Arial" w:hAnsi="Arial" w:cs="Arial"/>
          <w:b/>
        </w:rPr>
        <w:t xml:space="preserve">O.3 – </w:t>
      </w:r>
      <w:proofErr w:type="spellStart"/>
      <w:r w:rsidRPr="001835E6">
        <w:rPr>
          <w:rFonts w:ascii="Arial" w:hAnsi="Arial" w:cs="Arial"/>
          <w:b/>
        </w:rPr>
        <w:t>Inkluzivní</w:t>
      </w:r>
      <w:proofErr w:type="spellEnd"/>
      <w:proofErr w:type="gramEnd"/>
      <w:r w:rsidRPr="001835E6">
        <w:rPr>
          <w:rFonts w:ascii="Arial" w:hAnsi="Arial" w:cs="Arial"/>
          <w:b/>
        </w:rPr>
        <w:t xml:space="preserve"> vzdělávání a podpora dětí a žáků ohrožených školním neúspěchem</w:t>
      </w:r>
    </w:p>
    <w:p w:rsidR="00D722C1" w:rsidRPr="001835E6" w:rsidRDefault="00D722C1" w:rsidP="00D722C1">
      <w:pPr>
        <w:spacing w:after="0"/>
        <w:rPr>
          <w:rFonts w:ascii="Arial" w:hAnsi="Arial" w:cs="Arial"/>
          <w:b/>
        </w:rPr>
      </w:pPr>
      <w:proofErr w:type="gramStart"/>
      <w:r w:rsidRPr="001835E6">
        <w:rPr>
          <w:rFonts w:ascii="Arial" w:hAnsi="Arial" w:cs="Arial"/>
          <w:b/>
        </w:rPr>
        <w:t>O.4 – Rozvoj</w:t>
      </w:r>
      <w:proofErr w:type="gramEnd"/>
      <w:r w:rsidRPr="001835E6">
        <w:rPr>
          <w:rFonts w:ascii="Arial" w:hAnsi="Arial" w:cs="Arial"/>
          <w:b/>
        </w:rPr>
        <w:t xml:space="preserve"> podnikavosti a iniciativy dětí a žáků</w:t>
      </w:r>
    </w:p>
    <w:p w:rsidR="00D722C1" w:rsidRPr="001835E6" w:rsidRDefault="00D722C1" w:rsidP="00D722C1">
      <w:pPr>
        <w:spacing w:after="0"/>
        <w:rPr>
          <w:rFonts w:ascii="Arial" w:hAnsi="Arial" w:cs="Arial"/>
          <w:b/>
        </w:rPr>
      </w:pPr>
      <w:proofErr w:type="gramStart"/>
      <w:r w:rsidRPr="001835E6">
        <w:rPr>
          <w:rFonts w:ascii="Arial" w:hAnsi="Arial" w:cs="Arial"/>
          <w:b/>
        </w:rPr>
        <w:t>O.5 – Rozvoj</w:t>
      </w:r>
      <w:proofErr w:type="gramEnd"/>
      <w:r w:rsidRPr="001835E6">
        <w:rPr>
          <w:rFonts w:ascii="Arial" w:hAnsi="Arial" w:cs="Arial"/>
          <w:b/>
        </w:rPr>
        <w:t xml:space="preserve"> kompetencí dětí a žáků v polytechnickém vzdělávání</w:t>
      </w:r>
    </w:p>
    <w:p w:rsidR="00D722C1" w:rsidRPr="001835E6" w:rsidRDefault="00D722C1" w:rsidP="00D722C1">
      <w:pPr>
        <w:spacing w:after="0"/>
        <w:rPr>
          <w:rFonts w:ascii="Arial" w:hAnsi="Arial" w:cs="Arial"/>
          <w:b/>
        </w:rPr>
      </w:pPr>
      <w:proofErr w:type="gramStart"/>
      <w:r w:rsidRPr="001835E6">
        <w:rPr>
          <w:rFonts w:ascii="Arial" w:hAnsi="Arial" w:cs="Arial"/>
          <w:b/>
        </w:rPr>
        <w:t>O.7 – Rozvoj</w:t>
      </w:r>
      <w:proofErr w:type="gramEnd"/>
      <w:r w:rsidRPr="001835E6">
        <w:rPr>
          <w:rFonts w:ascii="Arial" w:hAnsi="Arial" w:cs="Arial"/>
          <w:b/>
        </w:rPr>
        <w:t xml:space="preserve"> jazykových kompetencí</w:t>
      </w:r>
    </w:p>
    <w:p w:rsidR="00D722C1" w:rsidRPr="001835E6" w:rsidRDefault="00D722C1" w:rsidP="00D722C1">
      <w:pPr>
        <w:spacing w:after="0"/>
        <w:rPr>
          <w:rFonts w:ascii="Arial" w:hAnsi="Arial" w:cs="Arial"/>
          <w:b/>
        </w:rPr>
      </w:pPr>
      <w:proofErr w:type="gramStart"/>
      <w:r w:rsidRPr="001835E6">
        <w:rPr>
          <w:rFonts w:ascii="Arial" w:hAnsi="Arial" w:cs="Arial"/>
          <w:b/>
        </w:rPr>
        <w:t>O.8 – Rozvoj</w:t>
      </w:r>
      <w:proofErr w:type="gramEnd"/>
      <w:r w:rsidRPr="001835E6">
        <w:rPr>
          <w:rFonts w:ascii="Arial" w:hAnsi="Arial" w:cs="Arial"/>
          <w:b/>
        </w:rPr>
        <w:t xml:space="preserve"> sociálních kompetencí</w:t>
      </w:r>
    </w:p>
    <w:p w:rsidR="00D722C1" w:rsidRPr="001835E6" w:rsidRDefault="00D722C1" w:rsidP="00D722C1">
      <w:pPr>
        <w:spacing w:after="0"/>
        <w:rPr>
          <w:rFonts w:ascii="Arial" w:hAnsi="Arial" w:cs="Arial"/>
          <w:b/>
        </w:rPr>
      </w:pPr>
      <w:proofErr w:type="gramStart"/>
      <w:r w:rsidRPr="001835E6">
        <w:rPr>
          <w:rFonts w:ascii="Arial" w:hAnsi="Arial" w:cs="Arial"/>
          <w:b/>
        </w:rPr>
        <w:t>O.11</w:t>
      </w:r>
      <w:proofErr w:type="gramEnd"/>
      <w:r w:rsidRPr="001835E6">
        <w:rPr>
          <w:rFonts w:ascii="Arial" w:hAnsi="Arial" w:cs="Arial"/>
          <w:b/>
        </w:rPr>
        <w:t xml:space="preserve"> – Inovace vzdělávacích programů</w:t>
      </w:r>
    </w:p>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w:t>
      </w:r>
      <w:r w:rsidRPr="009F764F">
        <w:rPr>
          <w:rFonts w:ascii="Arial" w:hAnsi="Arial" w:cs="Arial"/>
        </w:rPr>
        <w:t xml:space="preserve">očet </w:t>
      </w:r>
      <w:r>
        <w:rPr>
          <w:rFonts w:ascii="Arial" w:hAnsi="Arial" w:cs="Arial"/>
        </w:rPr>
        <w:t>nových vzdělávacích programů v klíčových kompetencích</w:t>
      </w:r>
    </w:p>
    <w:p w:rsidR="00D722C1" w:rsidRDefault="00D722C1" w:rsidP="00D722C1">
      <w:pPr>
        <w:pStyle w:val="Odstavecseseznamem"/>
        <w:numPr>
          <w:ilvl w:val="0"/>
          <w:numId w:val="52"/>
        </w:numPr>
        <w:spacing w:after="0"/>
        <w:rPr>
          <w:rFonts w:ascii="Arial" w:hAnsi="Arial" w:cs="Arial"/>
        </w:rPr>
      </w:pPr>
      <w:r>
        <w:rPr>
          <w:rFonts w:ascii="Arial" w:hAnsi="Arial" w:cs="Arial"/>
        </w:rPr>
        <w:lastRenderedPageBreak/>
        <w:t>počet účastníků vzdělávacích programů</w:t>
      </w:r>
    </w:p>
    <w:p w:rsidR="00D722C1" w:rsidRDefault="00D722C1" w:rsidP="00D722C1">
      <w:pPr>
        <w:pStyle w:val="Odstavecseseznamem"/>
        <w:numPr>
          <w:ilvl w:val="0"/>
          <w:numId w:val="52"/>
        </w:numPr>
        <w:spacing w:after="0"/>
        <w:rPr>
          <w:rFonts w:ascii="Arial" w:hAnsi="Arial" w:cs="Arial"/>
        </w:rPr>
      </w:pPr>
      <w:r>
        <w:rPr>
          <w:rFonts w:ascii="Arial" w:hAnsi="Arial" w:cs="Arial"/>
        </w:rPr>
        <w:t>počet inovovaných vzdělávacích programů</w:t>
      </w:r>
    </w:p>
    <w:p w:rsidR="00D722C1" w:rsidRDefault="00D722C1" w:rsidP="00D722C1">
      <w:pPr>
        <w:pStyle w:val="Odstavecseseznamem"/>
        <w:numPr>
          <w:ilvl w:val="0"/>
          <w:numId w:val="52"/>
        </w:numPr>
        <w:spacing w:after="0"/>
        <w:rPr>
          <w:rFonts w:ascii="Arial" w:hAnsi="Arial" w:cs="Arial"/>
        </w:rPr>
      </w:pPr>
      <w:r>
        <w:rPr>
          <w:rFonts w:ascii="Arial" w:hAnsi="Arial" w:cs="Arial"/>
        </w:rPr>
        <w:t>snížení počtu žáků ohrožených školním neúspěchem</w:t>
      </w:r>
    </w:p>
    <w:p w:rsidR="00D722C1" w:rsidRPr="009F764F" w:rsidRDefault="00D722C1" w:rsidP="00D722C1">
      <w:pPr>
        <w:pStyle w:val="Odstavecseseznamem"/>
        <w:spacing w:after="0"/>
        <w:rPr>
          <w:rFonts w:ascii="Arial" w:hAnsi="Arial" w:cs="Arial"/>
        </w:rPr>
      </w:pPr>
    </w:p>
    <w:p w:rsidR="00D722C1" w:rsidRPr="00EE458D" w:rsidRDefault="00D722C1" w:rsidP="00D722C1">
      <w:pPr>
        <w:rPr>
          <w:rFonts w:ascii="Arial" w:hAnsi="Arial" w:cs="Arial"/>
          <w:b/>
        </w:rPr>
      </w:pPr>
      <w:r>
        <w:rPr>
          <w:rFonts w:ascii="Arial" w:hAnsi="Arial" w:cs="Arial"/>
          <w:b/>
        </w:rPr>
        <w:t>Priorita 2</w:t>
      </w:r>
      <w:r w:rsidRPr="00EE458D">
        <w:rPr>
          <w:rFonts w:ascii="Arial" w:hAnsi="Arial" w:cs="Arial"/>
          <w:b/>
        </w:rPr>
        <w:t xml:space="preserve"> – </w:t>
      </w:r>
      <w:r>
        <w:rPr>
          <w:rFonts w:ascii="Arial" w:hAnsi="Arial" w:cs="Arial"/>
          <w:b/>
        </w:rPr>
        <w:t>PERSPEKTIVNÍ BUDOUCNOST</w:t>
      </w:r>
    </w:p>
    <w:tbl>
      <w:tblPr>
        <w:tblStyle w:val="Mkatabulky"/>
        <w:tblW w:w="0" w:type="auto"/>
        <w:shd w:val="clear" w:color="auto" w:fill="B4C6E7" w:themeFill="accent5" w:themeFillTint="66"/>
        <w:tblLook w:val="04A0"/>
      </w:tblPr>
      <w:tblGrid>
        <w:gridCol w:w="9210"/>
      </w:tblGrid>
      <w:tr w:rsidR="00D722C1" w:rsidRPr="009F764F" w:rsidTr="00D722C1">
        <w:tc>
          <w:tcPr>
            <w:tcW w:w="9210" w:type="dxa"/>
            <w:shd w:val="clear" w:color="auto" w:fill="B4C6E7" w:themeFill="accent5" w:themeFillTint="66"/>
          </w:tcPr>
          <w:p w:rsidR="00D722C1" w:rsidRPr="009F764F" w:rsidRDefault="00D722C1" w:rsidP="00D722C1">
            <w:pPr>
              <w:rPr>
                <w:rFonts w:ascii="Arial" w:hAnsi="Arial" w:cs="Arial"/>
                <w:b/>
              </w:rPr>
            </w:pPr>
            <w:r w:rsidRPr="009F764F">
              <w:rPr>
                <w:rFonts w:ascii="Arial" w:hAnsi="Arial" w:cs="Arial"/>
                <w:b/>
              </w:rPr>
              <w:t xml:space="preserve">Strategický cíl </w:t>
            </w:r>
            <w:r>
              <w:rPr>
                <w:rFonts w:ascii="Arial" w:hAnsi="Arial" w:cs="Arial"/>
                <w:b/>
              </w:rPr>
              <w:t>2</w:t>
            </w:r>
            <w:r w:rsidRPr="009F764F">
              <w:rPr>
                <w:rFonts w:ascii="Arial" w:hAnsi="Arial" w:cs="Arial"/>
                <w:b/>
              </w:rPr>
              <w:t xml:space="preserve">.1 – </w:t>
            </w:r>
            <w:r>
              <w:rPr>
                <w:rFonts w:ascii="Arial" w:hAnsi="Arial" w:cs="Arial"/>
                <w:b/>
              </w:rPr>
              <w:t>Vzdělávací marketing</w:t>
            </w:r>
          </w:p>
        </w:tc>
      </w:tr>
    </w:tbl>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Informování a osvěta o trhu práce, posilování prestiže žádoucích studijních oborů, kariérové </w:t>
      </w:r>
      <w:r w:rsidRPr="000A3C73">
        <w:rPr>
          <w:rFonts w:ascii="Arial" w:hAnsi="Arial" w:cs="Arial"/>
        </w:rPr>
        <w:t>poradenství, přizpůsobení vzdělání trhu práce, lepší kompetence pro trh práce.</w:t>
      </w:r>
      <w:r>
        <w:rPr>
          <w:rFonts w:ascii="Arial" w:hAnsi="Arial" w:cs="Arial"/>
        </w:rPr>
        <w:t xml:space="preserve"> Identifikovaný cíl směřuje k zajištění dostatku informací o možnostech žáků v budoucnosti, tedy po absolvování základní školy. Nejde jen o informace, ale i představení, vysvětlení, dokumentování různých oborů, jejich uplatnění a významu v životě s cílem motivovat žáky ke kvalitní školní přípravě pro perspektivní a zajímavé obory lidské činnosti.</w:t>
      </w:r>
    </w:p>
    <w:p w:rsidR="00D722C1" w:rsidRDefault="00D722C1" w:rsidP="00D722C1">
      <w:pPr>
        <w:jc w:val="both"/>
        <w:rPr>
          <w:rFonts w:ascii="Arial" w:hAnsi="Arial" w:cs="Arial"/>
        </w:rPr>
      </w:pPr>
      <w:r>
        <w:rPr>
          <w:rFonts w:ascii="Arial" w:hAnsi="Arial" w:cs="Arial"/>
        </w:rPr>
        <w:t>Strategický cíl je zaměřen na poskytování kvalitních informací a šíření osvěty o možnostech trhu práce, nabídce oborů studia, apod. pro motivování žáků k učení a rodičů k podpoře učení svých dětí. Součástí cíle je i rozvoj kvalitního kariérového poradenství na základních školách. Realizace tohoto cíle je účinnou motivací a prevencí školního neúspěchu. Cíle je dobře dosažitelný za předpokladu zájmu škol, rodičů a další relevantních územních aktérů. Dosažení cíle je z hlediska personálního, finančního a materiálně-technického zabezpečení realistický. Cíl je stanoven jako průběžný do konce roku 2023.</w:t>
      </w:r>
    </w:p>
    <w:p w:rsidR="00D722C1" w:rsidRDefault="00D722C1" w:rsidP="00D722C1">
      <w:pPr>
        <w:spacing w:after="0"/>
        <w:jc w:val="both"/>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FA61F3" w:rsidRDefault="00D722C1" w:rsidP="00D722C1">
      <w:pPr>
        <w:spacing w:after="0"/>
        <w:rPr>
          <w:rFonts w:ascii="Arial" w:hAnsi="Arial" w:cs="Arial"/>
          <w:b/>
        </w:rPr>
      </w:pPr>
      <w:proofErr w:type="gramStart"/>
      <w:r w:rsidRPr="00FA61F3">
        <w:rPr>
          <w:rFonts w:ascii="Arial" w:hAnsi="Arial" w:cs="Arial"/>
          <w:b/>
        </w:rPr>
        <w:t>O.5 – Rozvoj</w:t>
      </w:r>
      <w:proofErr w:type="gramEnd"/>
      <w:r w:rsidRPr="00FA61F3">
        <w:rPr>
          <w:rFonts w:ascii="Arial" w:hAnsi="Arial" w:cs="Arial"/>
          <w:b/>
        </w:rPr>
        <w:t xml:space="preserve"> kompetencí dětí a žáků v polytechnickém vzdělávání</w:t>
      </w:r>
    </w:p>
    <w:p w:rsidR="00D722C1" w:rsidRPr="00FA61F3" w:rsidRDefault="00D722C1" w:rsidP="00D722C1">
      <w:pPr>
        <w:spacing w:after="0"/>
        <w:rPr>
          <w:rFonts w:ascii="Arial" w:hAnsi="Arial" w:cs="Arial"/>
          <w:b/>
        </w:rPr>
      </w:pPr>
      <w:proofErr w:type="gramStart"/>
      <w:r w:rsidRPr="00FA61F3">
        <w:rPr>
          <w:rFonts w:ascii="Arial" w:hAnsi="Arial" w:cs="Arial"/>
          <w:b/>
        </w:rPr>
        <w:t>O.6 – Kariérové</w:t>
      </w:r>
      <w:proofErr w:type="gramEnd"/>
      <w:r w:rsidRPr="00FA61F3">
        <w:rPr>
          <w:rFonts w:ascii="Arial" w:hAnsi="Arial" w:cs="Arial"/>
          <w:b/>
        </w:rPr>
        <w:t xml:space="preserve"> poradenství v základních školách</w:t>
      </w:r>
    </w:p>
    <w:p w:rsidR="00D722C1" w:rsidRPr="00FA61F3" w:rsidRDefault="00D722C1" w:rsidP="00D722C1">
      <w:pPr>
        <w:spacing w:after="0"/>
        <w:rPr>
          <w:rFonts w:ascii="Arial" w:hAnsi="Arial" w:cs="Arial"/>
          <w:b/>
        </w:rPr>
      </w:pPr>
      <w:proofErr w:type="gramStart"/>
      <w:r w:rsidRPr="00FA61F3">
        <w:rPr>
          <w:rFonts w:ascii="Arial" w:hAnsi="Arial" w:cs="Arial"/>
          <w:b/>
        </w:rPr>
        <w:t>O.9 – Rozvoj</w:t>
      </w:r>
      <w:proofErr w:type="gramEnd"/>
      <w:r w:rsidRPr="00FA61F3">
        <w:rPr>
          <w:rFonts w:ascii="Arial" w:hAnsi="Arial" w:cs="Arial"/>
          <w:b/>
        </w:rPr>
        <w:t xml:space="preserve"> kompetencí pedagogických a nepedagogických pracovníků</w:t>
      </w:r>
    </w:p>
    <w:p w:rsidR="00D722C1" w:rsidRPr="00FA61F3" w:rsidRDefault="00D722C1" w:rsidP="00D722C1">
      <w:pPr>
        <w:spacing w:after="0"/>
        <w:rPr>
          <w:rFonts w:ascii="Arial" w:hAnsi="Arial" w:cs="Arial"/>
          <w:b/>
        </w:rPr>
      </w:pPr>
      <w:proofErr w:type="gramStart"/>
      <w:r w:rsidRPr="00FA61F3">
        <w:rPr>
          <w:rFonts w:ascii="Arial" w:hAnsi="Arial" w:cs="Arial"/>
          <w:b/>
        </w:rPr>
        <w:t>O.10</w:t>
      </w:r>
      <w:proofErr w:type="gramEnd"/>
      <w:r w:rsidRPr="00FA61F3">
        <w:rPr>
          <w:rFonts w:ascii="Arial" w:hAnsi="Arial" w:cs="Arial"/>
          <w:b/>
        </w:rPr>
        <w:t xml:space="preserve"> – Rozvoj manažerských kompetencí (i neformální)</w:t>
      </w:r>
    </w:p>
    <w:p w:rsidR="00D722C1" w:rsidRPr="00FA61F3" w:rsidRDefault="00D722C1" w:rsidP="00D722C1">
      <w:pPr>
        <w:spacing w:after="0"/>
        <w:rPr>
          <w:rFonts w:ascii="Arial" w:hAnsi="Arial" w:cs="Arial"/>
          <w:b/>
        </w:rPr>
      </w:pPr>
      <w:proofErr w:type="gramStart"/>
      <w:r w:rsidRPr="00FA61F3">
        <w:rPr>
          <w:rFonts w:ascii="Arial" w:hAnsi="Arial" w:cs="Arial"/>
          <w:b/>
        </w:rPr>
        <w:t>O.11</w:t>
      </w:r>
      <w:proofErr w:type="gramEnd"/>
      <w:r w:rsidRPr="00FA61F3">
        <w:rPr>
          <w:rFonts w:ascii="Arial" w:hAnsi="Arial" w:cs="Arial"/>
          <w:b/>
        </w:rPr>
        <w:t xml:space="preserve"> – Inovace vzdělávacích programů</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počet uživatelů kariérového poradenství</w:t>
      </w:r>
    </w:p>
    <w:p w:rsidR="00D722C1" w:rsidRDefault="00D722C1" w:rsidP="00D722C1">
      <w:pPr>
        <w:pStyle w:val="Odstavecseseznamem"/>
        <w:numPr>
          <w:ilvl w:val="0"/>
          <w:numId w:val="52"/>
        </w:numPr>
        <w:spacing w:after="0"/>
        <w:rPr>
          <w:rFonts w:ascii="Arial" w:hAnsi="Arial" w:cs="Arial"/>
        </w:rPr>
      </w:pPr>
      <w:r>
        <w:rPr>
          <w:rFonts w:ascii="Arial" w:hAnsi="Arial" w:cs="Arial"/>
        </w:rPr>
        <w:t>počet osvětových akcí</w:t>
      </w:r>
    </w:p>
    <w:p w:rsidR="00D722C1" w:rsidRDefault="00D722C1" w:rsidP="00D722C1">
      <w:pPr>
        <w:pStyle w:val="Odstavecseseznamem"/>
        <w:numPr>
          <w:ilvl w:val="0"/>
          <w:numId w:val="52"/>
        </w:numPr>
        <w:spacing w:after="0"/>
        <w:rPr>
          <w:rFonts w:ascii="Arial" w:hAnsi="Arial" w:cs="Arial"/>
        </w:rPr>
      </w:pPr>
      <w:r>
        <w:rPr>
          <w:rFonts w:ascii="Arial" w:hAnsi="Arial" w:cs="Arial"/>
        </w:rPr>
        <w:t>počet workshopů pro děti a rodiče</w:t>
      </w:r>
    </w:p>
    <w:p w:rsidR="00D722C1" w:rsidRDefault="00D722C1" w:rsidP="00D722C1">
      <w:pPr>
        <w:pStyle w:val="Odstavecseseznamem"/>
        <w:numPr>
          <w:ilvl w:val="0"/>
          <w:numId w:val="52"/>
        </w:numPr>
        <w:spacing w:after="0"/>
        <w:rPr>
          <w:rFonts w:ascii="Arial" w:hAnsi="Arial" w:cs="Arial"/>
        </w:rPr>
      </w:pPr>
      <w:r>
        <w:rPr>
          <w:rFonts w:ascii="Arial" w:hAnsi="Arial" w:cs="Arial"/>
        </w:rPr>
        <w:t>růst zájmu žáků o technické studijní obory</w:t>
      </w:r>
    </w:p>
    <w:p w:rsidR="00D722C1" w:rsidRPr="00BF24CA" w:rsidRDefault="00D722C1" w:rsidP="00D722C1">
      <w:pPr>
        <w:pStyle w:val="Odstavecseseznamem"/>
        <w:numPr>
          <w:ilvl w:val="0"/>
          <w:numId w:val="52"/>
        </w:numPr>
        <w:spacing w:after="0"/>
        <w:rPr>
          <w:rFonts w:ascii="Arial" w:hAnsi="Arial" w:cs="Arial"/>
        </w:rPr>
      </w:pPr>
      <w:r w:rsidRPr="00BF24CA">
        <w:rPr>
          <w:rFonts w:ascii="Arial" w:hAnsi="Arial" w:cs="Arial"/>
        </w:rPr>
        <w:t>růst zájmu o učební obory</w:t>
      </w:r>
    </w:p>
    <w:p w:rsidR="00D722C1" w:rsidRDefault="00D722C1" w:rsidP="00D722C1">
      <w:pPr>
        <w:rPr>
          <w:rFonts w:ascii="Arial" w:hAnsi="Arial" w:cs="Arial"/>
        </w:rPr>
      </w:pPr>
    </w:p>
    <w:tbl>
      <w:tblPr>
        <w:tblStyle w:val="Mkatabulky"/>
        <w:tblW w:w="0" w:type="auto"/>
        <w:shd w:val="clear" w:color="auto" w:fill="B4C6E7" w:themeFill="accent5" w:themeFillTint="66"/>
        <w:tblLook w:val="04A0"/>
      </w:tblPr>
      <w:tblGrid>
        <w:gridCol w:w="9210"/>
      </w:tblGrid>
      <w:tr w:rsidR="00D722C1" w:rsidRPr="009F764F" w:rsidTr="00D722C1">
        <w:tc>
          <w:tcPr>
            <w:tcW w:w="9210" w:type="dxa"/>
            <w:shd w:val="clear" w:color="auto" w:fill="B4C6E7" w:themeFill="accent5" w:themeFillTint="66"/>
          </w:tcPr>
          <w:p w:rsidR="00D722C1" w:rsidRPr="009F764F" w:rsidRDefault="00D722C1" w:rsidP="00D722C1">
            <w:pPr>
              <w:rPr>
                <w:rFonts w:ascii="Arial" w:hAnsi="Arial" w:cs="Arial"/>
                <w:b/>
              </w:rPr>
            </w:pPr>
            <w:r w:rsidRPr="009F764F">
              <w:rPr>
                <w:rFonts w:ascii="Arial" w:hAnsi="Arial" w:cs="Arial"/>
                <w:b/>
              </w:rPr>
              <w:t xml:space="preserve">Strategický cíl </w:t>
            </w:r>
            <w:r>
              <w:rPr>
                <w:rFonts w:ascii="Arial" w:hAnsi="Arial" w:cs="Arial"/>
                <w:b/>
              </w:rPr>
              <w:t>2</w:t>
            </w:r>
            <w:r w:rsidRPr="009F764F">
              <w:rPr>
                <w:rFonts w:ascii="Arial" w:hAnsi="Arial" w:cs="Arial"/>
                <w:b/>
              </w:rPr>
              <w:t>.</w:t>
            </w:r>
            <w:r>
              <w:rPr>
                <w:rFonts w:ascii="Arial" w:hAnsi="Arial" w:cs="Arial"/>
                <w:b/>
              </w:rPr>
              <w:t>2</w:t>
            </w:r>
            <w:r w:rsidRPr="009F764F">
              <w:rPr>
                <w:rFonts w:ascii="Arial" w:hAnsi="Arial" w:cs="Arial"/>
                <w:b/>
              </w:rPr>
              <w:t xml:space="preserve"> – </w:t>
            </w:r>
            <w:r>
              <w:rPr>
                <w:rFonts w:ascii="Arial" w:hAnsi="Arial" w:cs="Arial"/>
                <w:b/>
              </w:rPr>
              <w:t>Aktivizace lidského a sociálního kapitálů dětí a žáků</w:t>
            </w:r>
          </w:p>
        </w:tc>
      </w:tr>
    </w:tbl>
    <w:p w:rsidR="00D722C1" w:rsidRDefault="00D722C1" w:rsidP="00D722C1">
      <w:pPr>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Podpora kreativních přístupů dětí a žáků, rehabilitace sociálních kompetencí dětí a žáků, opatření na podporu dětí a žáků ohrožené neúspěchem, inkluzívní opatření, podpora talentů. Cíl je zaměřen na funkční a žákům přínosné inkluzívní vzdělávání. V rámci navrhovaného cíle budou realizována opatření na podporu žáků potenciálně ohrožených školním neúspěchem na jedné straně spektra a opatření na podporu rozvoje znalostí a dovedností </w:t>
      </w:r>
      <w:r>
        <w:rPr>
          <w:rFonts w:ascii="Arial" w:hAnsi="Arial" w:cs="Arial"/>
        </w:rPr>
        <w:lastRenderedPageBreak/>
        <w:t xml:space="preserve">talentovaných žáků. Oba trendy přitom směřují k eliminaci rizika sociálního vyloučení. Cíl je též orientován na žádoucí, zdravou iniciaci schopností dětí a žáků a to jak v oblasti získávání a prohlubování znalostí a dovedností, tak i v oblastech sociální výbavy (sociálních kompetencí). Potřeba realizace těchto opatření přímo vyplývá z rozšiřující se rezistence dětí k projevům závadového chování a sklonu k ignoraci základních pravidel společenského soužití. </w:t>
      </w:r>
    </w:p>
    <w:p w:rsidR="00D722C1" w:rsidRDefault="00D722C1" w:rsidP="00D722C1">
      <w:pPr>
        <w:jc w:val="both"/>
        <w:rPr>
          <w:rFonts w:ascii="Arial" w:hAnsi="Arial" w:cs="Arial"/>
        </w:rPr>
      </w:pPr>
      <w:r>
        <w:rPr>
          <w:rFonts w:ascii="Arial" w:hAnsi="Arial" w:cs="Arial"/>
        </w:rPr>
        <w:t>Strategický cíl je zaměřen na rozvoj kompetencí dětí a žáků ve vazbě na aktivizaci jejich lidského a sociálního kapitálu. Jedná se o rozvíjení schopností a dovedností dětí a žáků využíváním jejich vlastních silných stránek a překonáváním jejich vnitřních slabých stránek. Realizace cíle povede k zvýšené motivací dětí a žáků k učení a k účinné prevenci školního neúspěchu. Vzhledem k široké metodické a finanční podpoře aktivit uvedeného cíle je jeho naplnění reálně dosažitelné. Cíl je stanoven jako průběžný do konce roku 2023.</w:t>
      </w: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proofErr w:type="gramStart"/>
      <w:r w:rsidRPr="0080481B">
        <w:rPr>
          <w:rFonts w:ascii="Arial" w:hAnsi="Arial" w:cs="Arial"/>
          <w:b/>
        </w:rPr>
        <w:t>O.1 – Předškolní</w:t>
      </w:r>
      <w:proofErr w:type="gramEnd"/>
      <w:r w:rsidRPr="0080481B">
        <w:rPr>
          <w:rFonts w:ascii="Arial" w:hAnsi="Arial" w:cs="Arial"/>
          <w:b/>
        </w:rPr>
        <w:t xml:space="preserve"> vzdělávání a péče: dostupnost – inkluze – kvalita</w:t>
      </w:r>
    </w:p>
    <w:p w:rsidR="00D722C1" w:rsidRPr="0080481B" w:rsidRDefault="00D722C1" w:rsidP="00D722C1">
      <w:pPr>
        <w:spacing w:after="0"/>
        <w:rPr>
          <w:rFonts w:ascii="Arial" w:hAnsi="Arial" w:cs="Arial"/>
          <w:b/>
        </w:rPr>
      </w:pPr>
      <w:proofErr w:type="gramStart"/>
      <w:r w:rsidRPr="0080481B">
        <w:rPr>
          <w:rFonts w:ascii="Arial" w:hAnsi="Arial" w:cs="Arial"/>
          <w:b/>
        </w:rPr>
        <w:t>O.2 – Čtenářská</w:t>
      </w:r>
      <w:proofErr w:type="gramEnd"/>
      <w:r w:rsidRPr="0080481B">
        <w:rPr>
          <w:rFonts w:ascii="Arial" w:hAnsi="Arial" w:cs="Arial"/>
          <w:b/>
        </w:rPr>
        <w:t xml:space="preserve"> a matematická gramotnost v základním vzdělávání</w:t>
      </w:r>
    </w:p>
    <w:p w:rsidR="00D722C1" w:rsidRPr="0080481B" w:rsidRDefault="00D722C1" w:rsidP="00D722C1">
      <w:pPr>
        <w:spacing w:after="0"/>
        <w:rPr>
          <w:rFonts w:ascii="Arial" w:hAnsi="Arial" w:cs="Arial"/>
          <w:b/>
        </w:rPr>
      </w:pPr>
      <w:proofErr w:type="gramStart"/>
      <w:r w:rsidRPr="0080481B">
        <w:rPr>
          <w:rFonts w:ascii="Arial" w:hAnsi="Arial" w:cs="Arial"/>
          <w:b/>
        </w:rPr>
        <w:t xml:space="preserve">O.3 – </w:t>
      </w:r>
      <w:proofErr w:type="spellStart"/>
      <w:r w:rsidRPr="0080481B">
        <w:rPr>
          <w:rFonts w:ascii="Arial" w:hAnsi="Arial" w:cs="Arial"/>
          <w:b/>
        </w:rPr>
        <w:t>Inkluzivní</w:t>
      </w:r>
      <w:proofErr w:type="spellEnd"/>
      <w:proofErr w:type="gramEnd"/>
      <w:r w:rsidRPr="0080481B">
        <w:rPr>
          <w:rFonts w:ascii="Arial" w:hAnsi="Arial" w:cs="Arial"/>
          <w:b/>
        </w:rPr>
        <w:t xml:space="preserve"> vzdělávání a podpora dětí a žáků ohrožených školním neúspěchem</w:t>
      </w:r>
    </w:p>
    <w:p w:rsidR="00D722C1" w:rsidRPr="0080481B" w:rsidRDefault="00D722C1" w:rsidP="00D722C1">
      <w:pPr>
        <w:spacing w:after="0"/>
        <w:rPr>
          <w:rFonts w:ascii="Arial" w:hAnsi="Arial" w:cs="Arial"/>
          <w:b/>
        </w:rPr>
      </w:pPr>
      <w:proofErr w:type="gramStart"/>
      <w:r w:rsidRPr="0080481B">
        <w:rPr>
          <w:rFonts w:ascii="Arial" w:hAnsi="Arial" w:cs="Arial"/>
          <w:b/>
        </w:rPr>
        <w:t>O.4 – Rozvoj</w:t>
      </w:r>
      <w:proofErr w:type="gramEnd"/>
      <w:r w:rsidRPr="0080481B">
        <w:rPr>
          <w:rFonts w:ascii="Arial" w:hAnsi="Arial" w:cs="Arial"/>
          <w:b/>
        </w:rPr>
        <w:t xml:space="preserve"> podnikavosti a iniciativy dětí a žáků</w:t>
      </w:r>
    </w:p>
    <w:p w:rsidR="00D722C1" w:rsidRPr="0080481B" w:rsidRDefault="00D722C1" w:rsidP="00D722C1">
      <w:pPr>
        <w:spacing w:after="0"/>
        <w:rPr>
          <w:rFonts w:ascii="Arial" w:hAnsi="Arial" w:cs="Arial"/>
          <w:b/>
        </w:rPr>
      </w:pPr>
      <w:proofErr w:type="gramStart"/>
      <w:r w:rsidRPr="0080481B">
        <w:rPr>
          <w:rFonts w:ascii="Arial" w:hAnsi="Arial" w:cs="Arial"/>
          <w:b/>
        </w:rPr>
        <w:t>O.5 – Rozvoj</w:t>
      </w:r>
      <w:proofErr w:type="gramEnd"/>
      <w:r w:rsidRPr="0080481B">
        <w:rPr>
          <w:rFonts w:ascii="Arial" w:hAnsi="Arial" w:cs="Arial"/>
          <w:b/>
        </w:rPr>
        <w:t xml:space="preserve"> kompetencí dětí a žáků v polytechnickém vzdělávání</w:t>
      </w:r>
    </w:p>
    <w:p w:rsidR="00D722C1" w:rsidRPr="0080481B" w:rsidRDefault="00D722C1" w:rsidP="00D722C1">
      <w:pPr>
        <w:spacing w:after="0"/>
        <w:rPr>
          <w:rFonts w:ascii="Arial" w:hAnsi="Arial" w:cs="Arial"/>
          <w:b/>
        </w:rPr>
      </w:pPr>
      <w:proofErr w:type="gramStart"/>
      <w:r w:rsidRPr="0080481B">
        <w:rPr>
          <w:rFonts w:ascii="Arial" w:hAnsi="Arial" w:cs="Arial"/>
          <w:b/>
        </w:rPr>
        <w:t>O.6 – Kariérové</w:t>
      </w:r>
      <w:proofErr w:type="gramEnd"/>
      <w:r w:rsidRPr="0080481B">
        <w:rPr>
          <w:rFonts w:ascii="Arial" w:hAnsi="Arial" w:cs="Arial"/>
          <w:b/>
        </w:rPr>
        <w:t xml:space="preserve"> poradenství v základních školách</w:t>
      </w:r>
    </w:p>
    <w:p w:rsidR="00D722C1" w:rsidRPr="0080481B" w:rsidRDefault="00D722C1" w:rsidP="00D722C1">
      <w:pPr>
        <w:spacing w:after="0"/>
        <w:rPr>
          <w:rFonts w:ascii="Arial" w:hAnsi="Arial" w:cs="Arial"/>
          <w:b/>
        </w:rPr>
      </w:pPr>
      <w:proofErr w:type="gramStart"/>
      <w:r w:rsidRPr="0080481B">
        <w:rPr>
          <w:rFonts w:ascii="Arial" w:hAnsi="Arial" w:cs="Arial"/>
          <w:b/>
        </w:rPr>
        <w:t>O.8 – Rozvoj</w:t>
      </w:r>
      <w:proofErr w:type="gramEnd"/>
      <w:r w:rsidRPr="0080481B">
        <w:rPr>
          <w:rFonts w:ascii="Arial" w:hAnsi="Arial" w:cs="Arial"/>
          <w:b/>
        </w:rPr>
        <w:t xml:space="preserve"> sociálních kompetencí</w:t>
      </w:r>
    </w:p>
    <w:p w:rsidR="00D722C1" w:rsidRPr="000A3C73" w:rsidRDefault="00D722C1" w:rsidP="00D722C1">
      <w:pPr>
        <w:spacing w:after="0"/>
        <w:rPr>
          <w:rFonts w:ascii="Arial" w:hAnsi="Arial" w:cs="Arial"/>
          <w:b/>
        </w:rPr>
      </w:pPr>
      <w:proofErr w:type="gramStart"/>
      <w:r w:rsidRPr="000A3C73">
        <w:rPr>
          <w:rFonts w:ascii="Arial" w:hAnsi="Arial" w:cs="Arial"/>
          <w:b/>
        </w:rPr>
        <w:t>O.9 – Rozvoj</w:t>
      </w:r>
      <w:proofErr w:type="gramEnd"/>
      <w:r w:rsidRPr="000A3C73">
        <w:rPr>
          <w:rFonts w:ascii="Arial" w:hAnsi="Arial" w:cs="Arial"/>
          <w:b/>
        </w:rPr>
        <w:t xml:space="preserve"> kompetencí pedagogických a nepedagogických pracovníků</w:t>
      </w:r>
    </w:p>
    <w:p w:rsidR="00D722C1" w:rsidRPr="000A3C73" w:rsidRDefault="00D722C1" w:rsidP="00D722C1">
      <w:pPr>
        <w:spacing w:after="0"/>
        <w:rPr>
          <w:rFonts w:ascii="Arial" w:hAnsi="Arial" w:cs="Arial"/>
          <w:b/>
        </w:rPr>
      </w:pPr>
      <w:proofErr w:type="gramStart"/>
      <w:r w:rsidRPr="000A3C73">
        <w:rPr>
          <w:rFonts w:ascii="Arial" w:hAnsi="Arial" w:cs="Arial"/>
          <w:b/>
        </w:rPr>
        <w:t>O.11</w:t>
      </w:r>
      <w:proofErr w:type="gramEnd"/>
      <w:r w:rsidRPr="000A3C73">
        <w:rPr>
          <w:rFonts w:ascii="Arial" w:hAnsi="Arial" w:cs="Arial"/>
          <w:b/>
        </w:rPr>
        <w:t xml:space="preserve"> – Inovace vzdělávacích programů</w:t>
      </w:r>
    </w:p>
    <w:p w:rsidR="00D722C1" w:rsidRDefault="00D722C1" w:rsidP="00D722C1">
      <w:pPr>
        <w:rPr>
          <w:rFonts w:ascii="Arial" w:hAnsi="Arial" w:cs="Arial"/>
        </w:rPr>
      </w:pPr>
    </w:p>
    <w:p w:rsidR="00D722C1" w:rsidRDefault="00D722C1" w:rsidP="00D722C1">
      <w:pPr>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počet uživatelů aktivit k prevenci školního neúspěchu</w:t>
      </w:r>
    </w:p>
    <w:p w:rsidR="00D722C1" w:rsidRDefault="00D722C1" w:rsidP="00D722C1">
      <w:pPr>
        <w:pStyle w:val="Odstavecseseznamem"/>
        <w:numPr>
          <w:ilvl w:val="0"/>
          <w:numId w:val="52"/>
        </w:numPr>
        <w:spacing w:after="0"/>
        <w:rPr>
          <w:rFonts w:ascii="Arial" w:hAnsi="Arial" w:cs="Arial"/>
        </w:rPr>
      </w:pPr>
      <w:r>
        <w:rPr>
          <w:rFonts w:ascii="Arial" w:hAnsi="Arial" w:cs="Arial"/>
        </w:rPr>
        <w:t>počet opatření k podpoře talentovaných žáků</w:t>
      </w:r>
    </w:p>
    <w:p w:rsidR="00D722C1" w:rsidRDefault="00D722C1" w:rsidP="00D722C1">
      <w:pPr>
        <w:pStyle w:val="Odstavecseseznamem"/>
        <w:numPr>
          <w:ilvl w:val="0"/>
          <w:numId w:val="52"/>
        </w:numPr>
        <w:spacing w:after="0"/>
        <w:rPr>
          <w:rFonts w:ascii="Arial" w:hAnsi="Arial" w:cs="Arial"/>
        </w:rPr>
      </w:pPr>
      <w:r>
        <w:rPr>
          <w:rFonts w:ascii="Arial" w:hAnsi="Arial" w:cs="Arial"/>
        </w:rPr>
        <w:t>počet opatření vedoucích ke zvyšování základních kompetencí dětí a žáků</w:t>
      </w:r>
    </w:p>
    <w:p w:rsidR="00D722C1" w:rsidRDefault="00D722C1" w:rsidP="00D722C1">
      <w:pPr>
        <w:pStyle w:val="Odstavecseseznamem"/>
        <w:numPr>
          <w:ilvl w:val="0"/>
          <w:numId w:val="52"/>
        </w:numPr>
        <w:spacing w:after="0"/>
        <w:rPr>
          <w:rFonts w:ascii="Arial" w:hAnsi="Arial" w:cs="Arial"/>
        </w:rPr>
      </w:pPr>
      <w:r>
        <w:rPr>
          <w:rFonts w:ascii="Arial" w:hAnsi="Arial" w:cs="Arial"/>
        </w:rPr>
        <w:t>počet podpořených žáků</w:t>
      </w:r>
    </w:p>
    <w:p w:rsidR="00D722C1" w:rsidRDefault="00D722C1" w:rsidP="00D722C1">
      <w:pPr>
        <w:pStyle w:val="Odstavecseseznamem"/>
        <w:numPr>
          <w:ilvl w:val="0"/>
          <w:numId w:val="52"/>
        </w:numPr>
        <w:spacing w:after="0"/>
        <w:rPr>
          <w:rFonts w:ascii="Arial" w:hAnsi="Arial" w:cs="Arial"/>
        </w:rPr>
      </w:pPr>
      <w:r>
        <w:rPr>
          <w:rFonts w:ascii="Arial" w:hAnsi="Arial" w:cs="Arial"/>
        </w:rPr>
        <w:t>počet vzdělávacích aktivit pro pedagogické a nepedagogické pracovníky v oblasti rozvoje základních kompetencí dětí a žáků</w:t>
      </w:r>
    </w:p>
    <w:p w:rsidR="00D722C1" w:rsidRPr="00BF24CA" w:rsidRDefault="00D722C1" w:rsidP="00D722C1">
      <w:pPr>
        <w:pStyle w:val="Odstavecseseznamem"/>
        <w:numPr>
          <w:ilvl w:val="0"/>
          <w:numId w:val="52"/>
        </w:numPr>
        <w:spacing w:after="0"/>
        <w:rPr>
          <w:rFonts w:ascii="Arial" w:hAnsi="Arial" w:cs="Arial"/>
        </w:rPr>
      </w:pPr>
      <w:r>
        <w:rPr>
          <w:rFonts w:ascii="Arial" w:hAnsi="Arial" w:cs="Arial"/>
        </w:rPr>
        <w:t>počet inovovaných vzdělávacích programů</w:t>
      </w:r>
    </w:p>
    <w:p w:rsidR="00D722C1" w:rsidRPr="00EE458D" w:rsidRDefault="00D722C1" w:rsidP="00D722C1">
      <w:pPr>
        <w:rPr>
          <w:rFonts w:ascii="Arial" w:hAnsi="Arial" w:cs="Arial"/>
          <w:u w:val="single"/>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Pr="00EE458D" w:rsidRDefault="00D722C1" w:rsidP="00D722C1">
      <w:pPr>
        <w:rPr>
          <w:rFonts w:ascii="Arial" w:hAnsi="Arial" w:cs="Arial"/>
          <w:b/>
        </w:rPr>
      </w:pPr>
      <w:r w:rsidRPr="00EE458D">
        <w:rPr>
          <w:rFonts w:ascii="Arial" w:hAnsi="Arial" w:cs="Arial"/>
          <w:b/>
        </w:rPr>
        <w:lastRenderedPageBreak/>
        <w:t xml:space="preserve">Priorita </w:t>
      </w:r>
      <w:r>
        <w:rPr>
          <w:rFonts w:ascii="Arial" w:hAnsi="Arial" w:cs="Arial"/>
          <w:b/>
        </w:rPr>
        <w:t>3</w:t>
      </w:r>
      <w:r w:rsidRPr="00EE458D">
        <w:rPr>
          <w:rFonts w:ascii="Arial" w:hAnsi="Arial" w:cs="Arial"/>
          <w:b/>
        </w:rPr>
        <w:t xml:space="preserve"> – VZDĚLÁVACÍ INFRASTRUKTURA</w:t>
      </w:r>
    </w:p>
    <w:tbl>
      <w:tblPr>
        <w:tblStyle w:val="Mkatabulky"/>
        <w:tblW w:w="0" w:type="auto"/>
        <w:shd w:val="clear" w:color="auto" w:fill="FFE599" w:themeFill="accent4" w:themeFillTint="66"/>
        <w:tblLook w:val="04A0"/>
      </w:tblPr>
      <w:tblGrid>
        <w:gridCol w:w="9210"/>
      </w:tblGrid>
      <w:tr w:rsidR="00D722C1" w:rsidRPr="006E1AC0" w:rsidTr="00D722C1">
        <w:tc>
          <w:tcPr>
            <w:tcW w:w="9210" w:type="dxa"/>
            <w:shd w:val="clear" w:color="auto" w:fill="FFE599" w:themeFill="accent4" w:themeFillTint="66"/>
          </w:tcPr>
          <w:p w:rsidR="00D722C1" w:rsidRPr="006E1AC0" w:rsidRDefault="00D722C1" w:rsidP="00D722C1">
            <w:pPr>
              <w:rPr>
                <w:rFonts w:ascii="Arial" w:hAnsi="Arial" w:cs="Arial"/>
                <w:b/>
              </w:rPr>
            </w:pPr>
            <w:r w:rsidRPr="006E1AC0">
              <w:rPr>
                <w:rFonts w:ascii="Arial" w:hAnsi="Arial" w:cs="Arial"/>
                <w:b/>
              </w:rPr>
              <w:t>Strategický cíl 3.1 – Modernizace a specializace výukových prostor</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Polytechnické učebny, specializované učebny, vč. jazykových, vybavení pro rozvoj řemesel, </w:t>
      </w:r>
      <w:r w:rsidRPr="000A3C73">
        <w:rPr>
          <w:rFonts w:ascii="Arial" w:hAnsi="Arial" w:cs="Arial"/>
        </w:rPr>
        <w:t>optimalizace kapacit škol (navyšování kapacit škol), digitalizace škol, konektivita</w:t>
      </w:r>
      <w:r>
        <w:rPr>
          <w:rFonts w:ascii="Arial" w:hAnsi="Arial" w:cs="Arial"/>
        </w:rPr>
        <w:t xml:space="preserve">, vzdělávací infrastruktura pro děti a žáky se speciálními vzdělávacími potřebami. Cíl je orientován jednak na infrastrukturní opatření ve všech typech vzdělávacích zařízení a také na doplnění a modernizaci vybavení výukových prostor. Jedná se zejména o navyšování kapacit kmenových učeben mateřských a základních škol, rozšiřování infrastrukturního zázemí základních uměleckých škol a úpravy prostor pro potřeby výuky dětí a žáků se SVP. Dále je cíl zaměřen na zajištění adekvátního vybavení výukových prostor, a to zejména v oblasti rozvoje kompetencí dětí a žáků v polytechnickém vzdělávání, při podpoře podnikavosti a iniciativy dětí a žáků a v rozvoji jazykových kompetencí. Taktéž je cílem zajištění vybavení prostor pro potřeby dětí se SVP a zajištění kvalitního zázemí pro inkluzívní vzdělávání. V rámci rozvoje kompetencí a podnikavosti dětí a žáků budou v rámci tohoto cíle realizována opatření na podporu zájmového a neformálního vzdělávání, a to jak v infrastrukturní části, tak v oblasti vybavenosti. </w:t>
      </w:r>
    </w:p>
    <w:p w:rsidR="00D722C1" w:rsidRPr="000A3C73" w:rsidRDefault="00D722C1" w:rsidP="00D722C1">
      <w:pPr>
        <w:jc w:val="both"/>
        <w:rPr>
          <w:rFonts w:ascii="Arial" w:hAnsi="Arial" w:cs="Arial"/>
        </w:rPr>
      </w:pPr>
      <w:r>
        <w:rPr>
          <w:rFonts w:ascii="Arial" w:hAnsi="Arial" w:cs="Arial"/>
        </w:rPr>
        <w:t>Strategický cíl je zaměřen na zajištění kvalitní infrastruktury a vybavenosti vzdělávacích zařízení. Průzkum MAP identifikoval ve většině vzdělávacích zařízení infrastrukturní problémy jak na budovách a venkovních zázemích těchto zařízení, tak v prostorech pro výuku či práci s dětmi a žáky. Obdobná míra nedostatečnosti je též registrována u vybavenosti výukových prostor. Realizace tohoto cíle vytvoří kvalitní zázemí pro výukové a další aktivity dětí a žáků a výrazně podpoří zvyšování jejich základních kompetencí. Investice v této oblasti jsou s ohledem na monitorovanou absorpční kapacitu žádoucí, realistické a dosažitelné. Časové zařazení jednotlivých projektů naplňujících uvedený cíl je uvedeno v Investičních prioritách MAP.</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EE458D" w:rsidRDefault="00D722C1" w:rsidP="00D722C1">
      <w:pPr>
        <w:spacing w:after="0"/>
        <w:rPr>
          <w:rFonts w:ascii="Arial" w:hAnsi="Arial" w:cs="Arial"/>
          <w:b/>
        </w:rPr>
      </w:pPr>
      <w:proofErr w:type="gramStart"/>
      <w:r w:rsidRPr="00EE458D">
        <w:rPr>
          <w:rFonts w:ascii="Arial" w:hAnsi="Arial" w:cs="Arial"/>
          <w:b/>
        </w:rPr>
        <w:t>O.1 – Předškolní</w:t>
      </w:r>
      <w:proofErr w:type="gramEnd"/>
      <w:r w:rsidRPr="00EE458D">
        <w:rPr>
          <w:rFonts w:ascii="Arial" w:hAnsi="Arial" w:cs="Arial"/>
          <w:b/>
        </w:rPr>
        <w:t xml:space="preserve"> vzdělávání a péče: dostupnost – inkluze – kvalita</w:t>
      </w:r>
    </w:p>
    <w:p w:rsidR="00D722C1" w:rsidRPr="00EE458D" w:rsidRDefault="00D722C1" w:rsidP="00D722C1">
      <w:pPr>
        <w:spacing w:after="0"/>
        <w:rPr>
          <w:rFonts w:ascii="Arial" w:hAnsi="Arial" w:cs="Arial"/>
          <w:b/>
        </w:rPr>
      </w:pPr>
      <w:proofErr w:type="gramStart"/>
      <w:r w:rsidRPr="00EE458D">
        <w:rPr>
          <w:rFonts w:ascii="Arial" w:hAnsi="Arial" w:cs="Arial"/>
          <w:b/>
        </w:rPr>
        <w:t>O.4 – Rozvoj</w:t>
      </w:r>
      <w:proofErr w:type="gramEnd"/>
      <w:r w:rsidRPr="00EE458D">
        <w:rPr>
          <w:rFonts w:ascii="Arial" w:hAnsi="Arial" w:cs="Arial"/>
          <w:b/>
        </w:rPr>
        <w:t xml:space="preserve"> podnikavosti a iniciativy dětí a žáků</w:t>
      </w:r>
    </w:p>
    <w:p w:rsidR="00D722C1" w:rsidRPr="00EE458D" w:rsidRDefault="00D722C1" w:rsidP="00D722C1">
      <w:pPr>
        <w:spacing w:after="0"/>
        <w:rPr>
          <w:rFonts w:ascii="Arial" w:hAnsi="Arial" w:cs="Arial"/>
          <w:b/>
        </w:rPr>
      </w:pPr>
      <w:proofErr w:type="gramStart"/>
      <w:r w:rsidRPr="00EE458D">
        <w:rPr>
          <w:rFonts w:ascii="Arial" w:hAnsi="Arial" w:cs="Arial"/>
          <w:b/>
        </w:rPr>
        <w:t>O.5 – Rozvoj</w:t>
      </w:r>
      <w:proofErr w:type="gramEnd"/>
      <w:r w:rsidRPr="00EE458D">
        <w:rPr>
          <w:rFonts w:ascii="Arial" w:hAnsi="Arial" w:cs="Arial"/>
          <w:b/>
        </w:rPr>
        <w:t xml:space="preserve"> kompetencí dětí a žáků v polytechnickém vzdělávání</w:t>
      </w:r>
    </w:p>
    <w:p w:rsidR="00D722C1" w:rsidRPr="00EE458D" w:rsidRDefault="00D722C1" w:rsidP="00D722C1">
      <w:pPr>
        <w:spacing w:after="0"/>
        <w:rPr>
          <w:rFonts w:ascii="Arial" w:hAnsi="Arial" w:cs="Arial"/>
          <w:b/>
        </w:rPr>
      </w:pPr>
      <w:proofErr w:type="gramStart"/>
      <w:r w:rsidRPr="00EE458D">
        <w:rPr>
          <w:rFonts w:ascii="Arial" w:hAnsi="Arial" w:cs="Arial"/>
          <w:b/>
        </w:rPr>
        <w:t>O.7 – Rozvoj</w:t>
      </w:r>
      <w:proofErr w:type="gramEnd"/>
      <w:r w:rsidRPr="00EE458D">
        <w:rPr>
          <w:rFonts w:ascii="Arial" w:hAnsi="Arial" w:cs="Arial"/>
          <w:b/>
        </w:rPr>
        <w:t xml:space="preserve"> jazykových kompetencí</w:t>
      </w:r>
    </w:p>
    <w:p w:rsidR="00D722C1" w:rsidRPr="000A3C73" w:rsidRDefault="00D722C1" w:rsidP="00D722C1">
      <w:pPr>
        <w:spacing w:after="0"/>
        <w:rPr>
          <w:rFonts w:ascii="Arial" w:hAnsi="Arial" w:cs="Arial"/>
          <w:b/>
        </w:rPr>
      </w:pPr>
      <w:proofErr w:type="gramStart"/>
      <w:r w:rsidRPr="000A3C73">
        <w:rPr>
          <w:rFonts w:ascii="Arial" w:hAnsi="Arial" w:cs="Arial"/>
          <w:b/>
        </w:rPr>
        <w:t>O.11</w:t>
      </w:r>
      <w:proofErr w:type="gramEnd"/>
      <w:r w:rsidRPr="000A3C73">
        <w:rPr>
          <w:rFonts w:ascii="Arial" w:hAnsi="Arial" w:cs="Arial"/>
          <w:b/>
        </w:rPr>
        <w:t xml:space="preserve"> – Inovace vzdělávacích programů</w:t>
      </w:r>
    </w:p>
    <w:p w:rsidR="00D722C1" w:rsidRDefault="00D722C1" w:rsidP="00D722C1">
      <w:pPr>
        <w:rPr>
          <w:rFonts w:ascii="Arial" w:hAnsi="Arial" w:cs="Arial"/>
          <w:u w:val="single"/>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počet modernizovaných učeben</w:t>
      </w:r>
    </w:p>
    <w:p w:rsidR="00D722C1" w:rsidRDefault="00D722C1" w:rsidP="00D722C1">
      <w:pPr>
        <w:pStyle w:val="Odstavecseseznamem"/>
        <w:numPr>
          <w:ilvl w:val="0"/>
          <w:numId w:val="52"/>
        </w:numPr>
        <w:spacing w:after="0"/>
        <w:rPr>
          <w:rFonts w:ascii="Arial" w:hAnsi="Arial" w:cs="Arial"/>
        </w:rPr>
      </w:pPr>
      <w:r>
        <w:rPr>
          <w:rFonts w:ascii="Arial" w:hAnsi="Arial" w:cs="Arial"/>
        </w:rPr>
        <w:t>počet uživatelů modernizovaných výukových prostor</w:t>
      </w:r>
    </w:p>
    <w:p w:rsidR="00D722C1" w:rsidRDefault="00D722C1" w:rsidP="00D722C1">
      <w:pPr>
        <w:pStyle w:val="Odstavecseseznamem"/>
        <w:numPr>
          <w:ilvl w:val="0"/>
          <w:numId w:val="52"/>
        </w:numPr>
        <w:spacing w:after="0"/>
        <w:rPr>
          <w:rFonts w:ascii="Arial" w:hAnsi="Arial" w:cs="Arial"/>
        </w:rPr>
      </w:pPr>
      <w:r>
        <w:rPr>
          <w:rFonts w:ascii="Arial" w:hAnsi="Arial" w:cs="Arial"/>
        </w:rPr>
        <w:t>nárůst kapacity kmenových učeben</w:t>
      </w:r>
    </w:p>
    <w:p w:rsidR="00D722C1" w:rsidRDefault="00D722C1" w:rsidP="00D722C1">
      <w:pPr>
        <w:pStyle w:val="Odstavecseseznamem"/>
        <w:numPr>
          <w:ilvl w:val="0"/>
          <w:numId w:val="52"/>
        </w:numPr>
        <w:spacing w:after="0"/>
        <w:rPr>
          <w:rFonts w:ascii="Arial" w:hAnsi="Arial" w:cs="Arial"/>
        </w:rPr>
      </w:pPr>
      <w:r>
        <w:rPr>
          <w:rFonts w:ascii="Arial" w:hAnsi="Arial" w:cs="Arial"/>
        </w:rPr>
        <w:t>počet nově vybavených specializovaných učeben</w:t>
      </w:r>
    </w:p>
    <w:p w:rsidR="00D722C1" w:rsidRDefault="00D722C1" w:rsidP="00D722C1">
      <w:pPr>
        <w:pStyle w:val="Odstavecseseznamem"/>
        <w:numPr>
          <w:ilvl w:val="0"/>
          <w:numId w:val="52"/>
        </w:numPr>
        <w:spacing w:after="0"/>
        <w:rPr>
          <w:rFonts w:ascii="Arial" w:hAnsi="Arial" w:cs="Arial"/>
        </w:rPr>
      </w:pPr>
      <w:r>
        <w:rPr>
          <w:rFonts w:ascii="Arial" w:hAnsi="Arial" w:cs="Arial"/>
        </w:rPr>
        <w:t>počet modernizovaných zařízení zájmového vzdělávání</w:t>
      </w:r>
    </w:p>
    <w:p w:rsidR="00D722C1" w:rsidRDefault="00D722C1" w:rsidP="00D722C1">
      <w:pPr>
        <w:rPr>
          <w:rFonts w:ascii="Arial" w:hAnsi="Arial" w:cs="Arial"/>
        </w:rPr>
      </w:pPr>
    </w:p>
    <w:p w:rsidR="00D722C1" w:rsidRDefault="00D722C1" w:rsidP="00D722C1">
      <w:pPr>
        <w:rPr>
          <w:rFonts w:ascii="Arial" w:hAnsi="Arial" w:cs="Arial"/>
        </w:rPr>
      </w:pPr>
    </w:p>
    <w:tbl>
      <w:tblPr>
        <w:tblStyle w:val="Mkatabulky"/>
        <w:tblW w:w="0" w:type="auto"/>
        <w:shd w:val="clear" w:color="auto" w:fill="FFE599" w:themeFill="accent4" w:themeFillTint="66"/>
        <w:tblLook w:val="04A0"/>
      </w:tblPr>
      <w:tblGrid>
        <w:gridCol w:w="9210"/>
      </w:tblGrid>
      <w:tr w:rsidR="00D722C1" w:rsidRPr="006E1AC0" w:rsidTr="00D722C1">
        <w:tc>
          <w:tcPr>
            <w:tcW w:w="9210" w:type="dxa"/>
            <w:shd w:val="clear" w:color="auto" w:fill="FFE599" w:themeFill="accent4" w:themeFillTint="66"/>
          </w:tcPr>
          <w:p w:rsidR="00D722C1" w:rsidRPr="006E1AC0" w:rsidRDefault="00D722C1" w:rsidP="00D722C1">
            <w:pPr>
              <w:rPr>
                <w:rFonts w:ascii="Arial" w:hAnsi="Arial" w:cs="Arial"/>
                <w:b/>
              </w:rPr>
            </w:pPr>
            <w:r w:rsidRPr="006E1AC0">
              <w:rPr>
                <w:rFonts w:ascii="Arial" w:hAnsi="Arial" w:cs="Arial"/>
                <w:b/>
              </w:rPr>
              <w:lastRenderedPageBreak/>
              <w:t>Strategický cíl 3.2 – Bezbariérovost</w:t>
            </w:r>
          </w:p>
        </w:tc>
      </w:tr>
    </w:tbl>
    <w:p w:rsidR="00D722C1" w:rsidRDefault="00D722C1" w:rsidP="00D722C1">
      <w:pPr>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spacing w:after="0"/>
        <w:jc w:val="both"/>
        <w:rPr>
          <w:rFonts w:ascii="Arial" w:hAnsi="Arial" w:cs="Arial"/>
        </w:rPr>
      </w:pPr>
      <w:r w:rsidRPr="00F12C28">
        <w:rPr>
          <w:rFonts w:ascii="Arial" w:hAnsi="Arial" w:cs="Arial"/>
        </w:rPr>
        <w:t>Realizace</w:t>
      </w:r>
      <w:r>
        <w:rPr>
          <w:rFonts w:ascii="Arial" w:hAnsi="Arial" w:cs="Arial"/>
        </w:rPr>
        <w:t xml:space="preserve"> opatření na podporu bezbariérové dostupnosti vzdělávacích zařízení. Odstraňování překážek pro děti a žáky s omezením pohybu. Cíl je orientován na zajištění bezbariérové dostupnosti vzdělávacího zařízení z vnějšku i uvnitř. S ohledem na podmínky inkluzívního vzdělávání je tento cíl velmi důležitý. Jedná se o infrastrukturní úpravy objektů vzdělávacích zařízení a učeben pro bezproblémový pohyb osob (dětí, žáků) s fyzickým omezením. </w:t>
      </w:r>
    </w:p>
    <w:p w:rsidR="00D722C1" w:rsidRDefault="00D722C1" w:rsidP="00D722C1">
      <w:pPr>
        <w:spacing w:after="0"/>
        <w:jc w:val="both"/>
        <w:rPr>
          <w:rFonts w:ascii="Arial" w:hAnsi="Arial" w:cs="Arial"/>
        </w:rPr>
      </w:pPr>
    </w:p>
    <w:p w:rsidR="00D722C1" w:rsidRPr="00F12C28" w:rsidRDefault="00D722C1" w:rsidP="00D722C1">
      <w:pPr>
        <w:spacing w:after="0"/>
        <w:jc w:val="both"/>
        <w:rPr>
          <w:rFonts w:ascii="Arial" w:hAnsi="Arial" w:cs="Arial"/>
        </w:rPr>
      </w:pPr>
      <w:r>
        <w:rPr>
          <w:rFonts w:ascii="Arial" w:hAnsi="Arial" w:cs="Arial"/>
        </w:rPr>
        <w:t>Strategický cíl je zaměřen na doplnění či rekonstrukci (modernizaci) opatření bezbariérového pohybu ve vzdělávacích zařízeních, včetně venkovních prostor. Z šetření MAP vyplývá výrazná potřebnost těchto opatření. Realizace tohoto cíle je proto žádoucí a podložená konkrétními požadavky vzdělávacích zařízení. S ohledem na možnosti financování projektů v rámci tohoto cíle je jeho naplnění realisticky dosažitelné. Časové určení realizace jednotlivých projektů naplňujících uvedený cíl je uvedeno v Investičních prioritách MAP.</w:t>
      </w: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EE458D" w:rsidRDefault="00D722C1" w:rsidP="00D722C1">
      <w:pPr>
        <w:rPr>
          <w:rFonts w:ascii="Arial" w:hAnsi="Arial" w:cs="Arial"/>
          <w:b/>
        </w:rPr>
      </w:pPr>
      <w:proofErr w:type="gramStart"/>
      <w:r w:rsidRPr="00EE458D">
        <w:rPr>
          <w:rFonts w:ascii="Arial" w:hAnsi="Arial" w:cs="Arial"/>
          <w:b/>
        </w:rPr>
        <w:t>O.1 – Předškolní</w:t>
      </w:r>
      <w:proofErr w:type="gramEnd"/>
      <w:r w:rsidRPr="00EE458D">
        <w:rPr>
          <w:rFonts w:ascii="Arial" w:hAnsi="Arial" w:cs="Arial"/>
          <w:b/>
        </w:rPr>
        <w:t xml:space="preserve"> vzdělávání a péče: dostupnost – inkluze – kvalita</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rPr>
          <w:rFonts w:ascii="Arial" w:hAnsi="Arial" w:cs="Arial"/>
        </w:rPr>
      </w:pPr>
      <w:r>
        <w:rPr>
          <w:rFonts w:ascii="Arial" w:hAnsi="Arial" w:cs="Arial"/>
        </w:rPr>
        <w:t>počet realizovaných opatření bezbariérovosti</w:t>
      </w:r>
    </w:p>
    <w:p w:rsidR="00D722C1" w:rsidRDefault="00D722C1" w:rsidP="00D722C1">
      <w:pPr>
        <w:rPr>
          <w:rFonts w:ascii="Arial" w:hAnsi="Arial" w:cs="Arial"/>
          <w:b/>
        </w:rPr>
      </w:pPr>
    </w:p>
    <w:p w:rsidR="00D722C1" w:rsidRDefault="00D722C1" w:rsidP="00D722C1">
      <w:pPr>
        <w:rPr>
          <w:rFonts w:ascii="Arial" w:hAnsi="Arial" w:cs="Arial"/>
        </w:rPr>
      </w:pPr>
    </w:p>
    <w:p w:rsidR="00D722C1" w:rsidRPr="00EE458D" w:rsidRDefault="00D722C1" w:rsidP="00D722C1">
      <w:pPr>
        <w:rPr>
          <w:rFonts w:ascii="Arial" w:hAnsi="Arial" w:cs="Arial"/>
          <w:b/>
        </w:rPr>
      </w:pPr>
      <w:r w:rsidRPr="00EE458D">
        <w:rPr>
          <w:rFonts w:ascii="Arial" w:hAnsi="Arial" w:cs="Arial"/>
          <w:b/>
        </w:rPr>
        <w:t xml:space="preserve">Priorita </w:t>
      </w:r>
      <w:r>
        <w:rPr>
          <w:rFonts w:ascii="Arial" w:hAnsi="Arial" w:cs="Arial"/>
          <w:b/>
        </w:rPr>
        <w:t>4</w:t>
      </w:r>
      <w:r w:rsidRPr="00EE458D">
        <w:rPr>
          <w:rFonts w:ascii="Arial" w:hAnsi="Arial" w:cs="Arial"/>
          <w:b/>
        </w:rPr>
        <w:t xml:space="preserve"> – VZDĚLÁVACÍ LOGISTIKA</w:t>
      </w:r>
    </w:p>
    <w:tbl>
      <w:tblPr>
        <w:tblStyle w:val="Mkatabulky"/>
        <w:tblW w:w="0" w:type="auto"/>
        <w:shd w:val="clear" w:color="auto" w:fill="F7CAAC" w:themeFill="accent2" w:themeFillTint="66"/>
        <w:tblLook w:val="04A0"/>
      </w:tblPr>
      <w:tblGrid>
        <w:gridCol w:w="9210"/>
      </w:tblGrid>
      <w:tr w:rsidR="00D722C1" w:rsidRPr="006E1AC0" w:rsidTr="00D722C1">
        <w:tc>
          <w:tcPr>
            <w:tcW w:w="9210" w:type="dxa"/>
            <w:shd w:val="clear" w:color="auto" w:fill="F7CAAC" w:themeFill="accent2" w:themeFillTint="66"/>
          </w:tcPr>
          <w:p w:rsidR="00D722C1" w:rsidRPr="006E1AC0" w:rsidRDefault="00D722C1" w:rsidP="00D722C1">
            <w:pPr>
              <w:rPr>
                <w:rFonts w:ascii="Arial" w:hAnsi="Arial" w:cs="Arial"/>
                <w:b/>
              </w:rPr>
            </w:pPr>
            <w:r w:rsidRPr="006E1AC0">
              <w:rPr>
                <w:rFonts w:ascii="Arial" w:hAnsi="Arial" w:cs="Arial"/>
                <w:b/>
              </w:rPr>
              <w:t>Strategický cíl 4.1 – Vzdělávací mobilita</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Doprava do základních a mateřských škol, dostupnost zájmového a neformálního vzdělávání (</w:t>
      </w:r>
      <w:proofErr w:type="spellStart"/>
      <w:r>
        <w:rPr>
          <w:rFonts w:ascii="Arial" w:hAnsi="Arial" w:cs="Arial"/>
        </w:rPr>
        <w:t>vč</w:t>
      </w:r>
      <w:proofErr w:type="spellEnd"/>
      <w:r>
        <w:rPr>
          <w:rFonts w:ascii="Arial" w:hAnsi="Arial" w:cs="Arial"/>
        </w:rPr>
        <w:t xml:space="preserve">, doprovodu dětí samoživitelek do škol a na mimoškolní činnosti), sdílení, síťování škol. Dostupnost vzdělávacích zařízení je základní podmínkou pro naplnění vzdělávací funkce. Jde jak o dostupnost předškolního a základního vzdělání, tak o dostupnost zájmového a neformálního vzdělávání či jiných volnočasových aktivit dětí a mládeže. Jedná se přitom o fyzickou dostupnost konkrétních aktivit. V řešeném území je dostupnost předškolního a základního vzdělávání vnímána jako aktuálně dostatečná, výhledově mírně problematická zejména z venkovských oblastí. Problematičtější je dostupnost (taktéž spíše </w:t>
      </w:r>
      <w:proofErr w:type="gramStart"/>
      <w:r>
        <w:rPr>
          <w:rFonts w:ascii="Arial" w:hAnsi="Arial" w:cs="Arial"/>
        </w:rPr>
        <w:t>ze</w:t>
      </w:r>
      <w:proofErr w:type="gramEnd"/>
      <w:r>
        <w:rPr>
          <w:rFonts w:ascii="Arial" w:hAnsi="Arial" w:cs="Arial"/>
        </w:rPr>
        <w:t xml:space="preserve"> spádových venkovských </w:t>
      </w:r>
      <w:proofErr w:type="gramStart"/>
      <w:r>
        <w:rPr>
          <w:rFonts w:ascii="Arial" w:hAnsi="Arial" w:cs="Arial"/>
        </w:rPr>
        <w:t>oblasti) zájmového</w:t>
      </w:r>
      <w:proofErr w:type="gramEnd"/>
      <w:r>
        <w:rPr>
          <w:rFonts w:ascii="Arial" w:hAnsi="Arial" w:cs="Arial"/>
        </w:rPr>
        <w:t xml:space="preserve"> a neformálního vzdělávání či jiných volnočasových aktivit. Žádoucí přitom je, aby tato dostupnost byla v maximální možné míře zajištění, a to jak z důvodu vlastního rozvoje dětí a žáků, tak z důvodu realizaci účinných preventivních opatření vzniku sociálně patologických jevů.</w:t>
      </w:r>
    </w:p>
    <w:p w:rsidR="00D722C1" w:rsidRDefault="00D722C1" w:rsidP="00D722C1">
      <w:pPr>
        <w:jc w:val="both"/>
        <w:rPr>
          <w:rFonts w:ascii="Arial" w:hAnsi="Arial" w:cs="Arial"/>
        </w:rPr>
      </w:pPr>
      <w:r>
        <w:rPr>
          <w:rFonts w:ascii="Arial" w:hAnsi="Arial" w:cs="Arial"/>
        </w:rPr>
        <w:t xml:space="preserve">Strategický cíl je zaměřen na vytvoření systému zajišťujícího dostupnost vzdělávacích zařízení a volnočasových aktivit, a to jak formou zajištění dopravní obslužnosti (školní </w:t>
      </w:r>
      <w:r>
        <w:rPr>
          <w:rFonts w:ascii="Arial" w:hAnsi="Arial" w:cs="Arial"/>
        </w:rPr>
        <w:lastRenderedPageBreak/>
        <w:t>autobusy, speciální linky, apod.), tak i formou doprovodů dětí na kroužky, rozvoje volnočasových aktivit přímo ve školách (např. formou detašovaných pracovišť ZUŠ), apod. Dosažení cíle je žádoucí, avšak poměrně logisticky, organizačně a finančně náročné. Úspěšná realizace přepokládá intenzívní spolupráci zřizovatelů a ředitelů škol a organizací zájmového a neformálního vzdělávání a poskytovatelů dalších volnočasových aktivit. Vytvoření systému pro realizaci tohoto cíle v řešeném ORP by mělo být řešeno v letech 2017 – 2018. Realizace aktivit plynoucích z nastaveného systému je následně průběžná.</w:t>
      </w:r>
    </w:p>
    <w:p w:rsidR="00D722C1" w:rsidRDefault="00D722C1" w:rsidP="00D722C1">
      <w:pPr>
        <w:spacing w:after="0"/>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jc w:val="both"/>
        <w:rPr>
          <w:rFonts w:ascii="Arial" w:hAnsi="Arial" w:cs="Arial"/>
          <w:b/>
        </w:rPr>
      </w:pPr>
      <w:proofErr w:type="gramStart"/>
      <w:r w:rsidRPr="0080481B">
        <w:rPr>
          <w:rFonts w:ascii="Arial" w:hAnsi="Arial" w:cs="Arial"/>
          <w:b/>
        </w:rPr>
        <w:t>O.1 – Předškolní</w:t>
      </w:r>
      <w:proofErr w:type="gramEnd"/>
      <w:r w:rsidRPr="0080481B">
        <w:rPr>
          <w:rFonts w:ascii="Arial" w:hAnsi="Arial" w:cs="Arial"/>
          <w:b/>
        </w:rPr>
        <w:t xml:space="preserve"> vzdělávání a péče: dostupnost – inkluze – kvalita</w:t>
      </w:r>
    </w:p>
    <w:p w:rsidR="00D722C1" w:rsidRPr="0080481B" w:rsidRDefault="00D722C1" w:rsidP="00D722C1">
      <w:pPr>
        <w:spacing w:after="0"/>
        <w:jc w:val="both"/>
        <w:rPr>
          <w:rFonts w:ascii="Arial" w:hAnsi="Arial" w:cs="Arial"/>
          <w:b/>
        </w:rPr>
      </w:pPr>
      <w:proofErr w:type="gramStart"/>
      <w:r w:rsidRPr="0080481B">
        <w:rPr>
          <w:rFonts w:ascii="Arial" w:hAnsi="Arial" w:cs="Arial"/>
          <w:b/>
        </w:rPr>
        <w:t>O.5 – Rozvoj</w:t>
      </w:r>
      <w:proofErr w:type="gramEnd"/>
      <w:r w:rsidRPr="0080481B">
        <w:rPr>
          <w:rFonts w:ascii="Arial" w:hAnsi="Arial" w:cs="Arial"/>
          <w:b/>
        </w:rPr>
        <w:t xml:space="preserve"> kompetencí dětí a žáků v polytechnickém vzdělávání</w:t>
      </w:r>
    </w:p>
    <w:p w:rsidR="00D722C1" w:rsidRDefault="00D722C1" w:rsidP="00D722C1">
      <w:pPr>
        <w:jc w:val="both"/>
        <w:rPr>
          <w:rFonts w:ascii="Arial" w:hAnsi="Arial" w:cs="Arial"/>
        </w:rPr>
      </w:pPr>
    </w:p>
    <w:p w:rsidR="00D722C1" w:rsidRDefault="00D722C1" w:rsidP="00D722C1">
      <w:pPr>
        <w:jc w:val="both"/>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vytvoření systému vzdělávací mobility v ORP</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organizací zajišťujících doprovody dětí na kroužky</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kroužků realizovaných přímo ve vzdělávacích zařízeních</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detašovaných pracovišť poskytovatelů zájmového a neformálního vzdělávání a volnočasových aktivit</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školních autobusových linek</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školních autobusů</w:t>
      </w:r>
    </w:p>
    <w:p w:rsidR="00D722C1" w:rsidRPr="00EE458D" w:rsidRDefault="00D722C1" w:rsidP="00D722C1">
      <w:pPr>
        <w:jc w:val="both"/>
        <w:rPr>
          <w:rFonts w:ascii="Arial" w:hAnsi="Arial" w:cs="Arial"/>
          <w:u w:val="single"/>
        </w:rPr>
      </w:pPr>
    </w:p>
    <w:p w:rsidR="00D722C1" w:rsidRDefault="00D722C1" w:rsidP="00D722C1">
      <w:pPr>
        <w:rPr>
          <w:rFonts w:ascii="Arial" w:hAnsi="Arial" w:cs="Arial"/>
        </w:rPr>
      </w:pPr>
    </w:p>
    <w:tbl>
      <w:tblPr>
        <w:tblStyle w:val="Mkatabulky"/>
        <w:tblW w:w="0" w:type="auto"/>
        <w:shd w:val="clear" w:color="auto" w:fill="F7CAAC" w:themeFill="accent2" w:themeFillTint="66"/>
        <w:tblLook w:val="04A0"/>
      </w:tblPr>
      <w:tblGrid>
        <w:gridCol w:w="9210"/>
      </w:tblGrid>
      <w:tr w:rsidR="00D722C1" w:rsidRPr="0081661E" w:rsidTr="00D722C1">
        <w:tc>
          <w:tcPr>
            <w:tcW w:w="9210" w:type="dxa"/>
            <w:shd w:val="clear" w:color="auto" w:fill="F7CAAC" w:themeFill="accent2" w:themeFillTint="66"/>
          </w:tcPr>
          <w:p w:rsidR="00D722C1" w:rsidRPr="0081661E" w:rsidRDefault="00D722C1" w:rsidP="00D722C1">
            <w:pPr>
              <w:rPr>
                <w:rFonts w:ascii="Arial" w:hAnsi="Arial" w:cs="Arial"/>
                <w:b/>
              </w:rPr>
            </w:pPr>
            <w:r w:rsidRPr="0081661E">
              <w:rPr>
                <w:rFonts w:ascii="Arial" w:hAnsi="Arial" w:cs="Arial"/>
                <w:b/>
              </w:rPr>
              <w:t>Strategický cíl 4.2 – Informování a komunikace aktérů vzdělávání</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Informační systémy škola-žák-rodič, komunikace aktérů různých typů vzdělávání – vzájemné </w:t>
      </w:r>
      <w:r w:rsidRPr="000A3C73">
        <w:rPr>
          <w:rFonts w:ascii="Arial" w:hAnsi="Arial" w:cs="Arial"/>
        </w:rPr>
        <w:t>doplňování</w:t>
      </w:r>
      <w:r>
        <w:rPr>
          <w:rFonts w:ascii="Arial" w:hAnsi="Arial" w:cs="Arial"/>
        </w:rPr>
        <w:t xml:space="preserve"> informací</w:t>
      </w:r>
      <w:r w:rsidRPr="000A3C73">
        <w:rPr>
          <w:rFonts w:ascii="Arial" w:hAnsi="Arial" w:cs="Arial"/>
        </w:rPr>
        <w:t>, komunikace</w:t>
      </w:r>
      <w:r>
        <w:rPr>
          <w:rFonts w:ascii="Arial" w:hAnsi="Arial" w:cs="Arial"/>
        </w:rPr>
        <w:t xml:space="preserve"> vzdělávacích zařízení </w:t>
      </w:r>
      <w:r w:rsidRPr="000A3C73">
        <w:rPr>
          <w:rFonts w:ascii="Arial" w:hAnsi="Arial" w:cs="Arial"/>
        </w:rPr>
        <w:t>se zřizovateli.</w:t>
      </w:r>
      <w:r>
        <w:rPr>
          <w:rFonts w:ascii="Arial" w:hAnsi="Arial" w:cs="Arial"/>
        </w:rPr>
        <w:t xml:space="preserve"> Cíl je zaměřen na zajišťování efektivní výměny informací mezi všemi aktéry vzdělávacích a dalších aktivit dětí a žáků. Jde zejména o nastavení fungujících komunikačních kanálů s cílem podporovat vzdělávání dětí a žáků, snižování (prevence) rizika školního neúspěchu, snižování rizika sociálního vyloučení, podchycení talentu, apod. Zároveň se jedná o prostupný komunikační systém organizací, které realizují zájmové a neformální vzdělávání a vzájemná podpora těchto subjektů pro dosažení maximálního efektu pro děti a žáky. </w:t>
      </w:r>
    </w:p>
    <w:p w:rsidR="00D722C1" w:rsidRDefault="00D722C1" w:rsidP="00D722C1">
      <w:pPr>
        <w:jc w:val="both"/>
        <w:rPr>
          <w:rFonts w:ascii="Arial" w:hAnsi="Arial" w:cs="Arial"/>
        </w:rPr>
      </w:pPr>
      <w:r>
        <w:rPr>
          <w:rFonts w:ascii="Arial" w:hAnsi="Arial" w:cs="Arial"/>
        </w:rPr>
        <w:t>Strategický cíl je zaměřen na vytvoření funkčních informačních a komunikačních nástrojů s cílem zajistit vzdělávací a následné smysluplné volnočasové aktivity dětí a žáků. Navržený cíl je dosažitelný a realistický za předpokladu ochoty relevantních aktérů ke spolupráci. Realizace cíle je průběžná v návrhovém období do roku 2023.</w:t>
      </w:r>
    </w:p>
    <w:p w:rsidR="00D722C1" w:rsidRDefault="00D722C1" w:rsidP="00D722C1">
      <w:pPr>
        <w:spacing w:after="0"/>
        <w:jc w:val="both"/>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proofErr w:type="gramStart"/>
      <w:r w:rsidRPr="0080481B">
        <w:rPr>
          <w:rFonts w:ascii="Arial" w:hAnsi="Arial" w:cs="Arial"/>
          <w:b/>
        </w:rPr>
        <w:t>O.1 – Předškolní</w:t>
      </w:r>
      <w:proofErr w:type="gramEnd"/>
      <w:r w:rsidRPr="0080481B">
        <w:rPr>
          <w:rFonts w:ascii="Arial" w:hAnsi="Arial" w:cs="Arial"/>
          <w:b/>
        </w:rPr>
        <w:t xml:space="preserve"> vzdělávání a péče: dostupnost – inkluze – kvalita</w:t>
      </w:r>
    </w:p>
    <w:p w:rsidR="00D722C1" w:rsidRPr="0080481B" w:rsidRDefault="00D722C1" w:rsidP="00D722C1">
      <w:pPr>
        <w:spacing w:after="0"/>
        <w:rPr>
          <w:rFonts w:ascii="Arial" w:hAnsi="Arial" w:cs="Arial"/>
          <w:b/>
        </w:rPr>
      </w:pPr>
      <w:proofErr w:type="gramStart"/>
      <w:r w:rsidRPr="0080481B">
        <w:rPr>
          <w:rFonts w:ascii="Arial" w:hAnsi="Arial" w:cs="Arial"/>
          <w:b/>
        </w:rPr>
        <w:t>O.6 – Kariérové</w:t>
      </w:r>
      <w:proofErr w:type="gramEnd"/>
      <w:r w:rsidRPr="0080481B">
        <w:rPr>
          <w:rFonts w:ascii="Arial" w:hAnsi="Arial" w:cs="Arial"/>
          <w:b/>
        </w:rPr>
        <w:t xml:space="preserve"> poradenství v základních školách</w:t>
      </w:r>
    </w:p>
    <w:p w:rsidR="00D722C1" w:rsidRPr="000A3C73" w:rsidRDefault="00D722C1" w:rsidP="00D722C1">
      <w:pPr>
        <w:spacing w:after="0"/>
        <w:rPr>
          <w:rFonts w:ascii="Arial" w:hAnsi="Arial" w:cs="Arial"/>
          <w:b/>
        </w:rPr>
      </w:pPr>
      <w:proofErr w:type="gramStart"/>
      <w:r w:rsidRPr="000A3C73">
        <w:rPr>
          <w:rFonts w:ascii="Arial" w:hAnsi="Arial" w:cs="Arial"/>
          <w:b/>
        </w:rPr>
        <w:t>O.10</w:t>
      </w:r>
      <w:proofErr w:type="gramEnd"/>
      <w:r w:rsidRPr="000A3C73">
        <w:rPr>
          <w:rFonts w:ascii="Arial" w:hAnsi="Arial" w:cs="Arial"/>
          <w:b/>
        </w:rPr>
        <w:t xml:space="preserve"> – Rozvoj manažerských kompetencí (i neformální)</w:t>
      </w:r>
    </w:p>
    <w:p w:rsidR="00D722C1" w:rsidRDefault="00D722C1" w:rsidP="00D722C1">
      <w:pPr>
        <w:rPr>
          <w:rFonts w:ascii="Arial" w:hAnsi="Arial" w:cs="Arial"/>
        </w:rPr>
      </w:pPr>
    </w:p>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vytvořených a reálně užívaných komunikačních nástrojů</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aktérů zapojených v systému informování a komunikace</w:t>
      </w:r>
    </w:p>
    <w:p w:rsidR="00D722C1" w:rsidRDefault="00D722C1" w:rsidP="00D722C1">
      <w:pPr>
        <w:rPr>
          <w:rFonts w:ascii="Arial" w:hAnsi="Arial" w:cs="Arial"/>
        </w:rPr>
      </w:pPr>
    </w:p>
    <w:tbl>
      <w:tblPr>
        <w:tblStyle w:val="Mkatabulky"/>
        <w:tblW w:w="0" w:type="auto"/>
        <w:shd w:val="clear" w:color="auto" w:fill="F7CAAC" w:themeFill="accent2" w:themeFillTint="66"/>
        <w:tblLook w:val="04A0"/>
      </w:tblPr>
      <w:tblGrid>
        <w:gridCol w:w="9210"/>
      </w:tblGrid>
      <w:tr w:rsidR="00D722C1" w:rsidRPr="0081661E" w:rsidTr="00D722C1">
        <w:tc>
          <w:tcPr>
            <w:tcW w:w="9210" w:type="dxa"/>
            <w:shd w:val="clear" w:color="auto" w:fill="F7CAAC" w:themeFill="accent2" w:themeFillTint="66"/>
          </w:tcPr>
          <w:p w:rsidR="00D722C1" w:rsidRPr="0081661E" w:rsidRDefault="00D722C1" w:rsidP="00D722C1">
            <w:pPr>
              <w:rPr>
                <w:rFonts w:ascii="Arial" w:hAnsi="Arial" w:cs="Arial"/>
                <w:b/>
              </w:rPr>
            </w:pPr>
            <w:r w:rsidRPr="0081661E">
              <w:rPr>
                <w:rFonts w:ascii="Arial" w:hAnsi="Arial" w:cs="Arial"/>
                <w:b/>
              </w:rPr>
              <w:t>Strategický cíl 4.</w:t>
            </w:r>
            <w:r>
              <w:rPr>
                <w:rFonts w:ascii="Arial" w:hAnsi="Arial" w:cs="Arial"/>
                <w:b/>
              </w:rPr>
              <w:t>3</w:t>
            </w:r>
            <w:r w:rsidRPr="0081661E">
              <w:rPr>
                <w:rFonts w:ascii="Arial" w:hAnsi="Arial" w:cs="Arial"/>
                <w:b/>
              </w:rPr>
              <w:t xml:space="preserve"> – </w:t>
            </w:r>
            <w:r>
              <w:rPr>
                <w:rFonts w:ascii="Arial" w:hAnsi="Arial" w:cs="Arial"/>
                <w:b/>
              </w:rPr>
              <w:t>Provázanost školního a rodinného života</w:t>
            </w:r>
          </w:p>
        </w:tc>
      </w:tr>
    </w:tbl>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 xml:space="preserve">Specifikace: </w:t>
      </w:r>
    </w:p>
    <w:p w:rsidR="00D722C1" w:rsidRDefault="00D722C1" w:rsidP="00D722C1">
      <w:pPr>
        <w:jc w:val="both"/>
        <w:rPr>
          <w:rFonts w:ascii="Arial" w:hAnsi="Arial" w:cs="Arial"/>
        </w:rPr>
      </w:pPr>
      <w:r>
        <w:rPr>
          <w:rFonts w:ascii="Arial" w:hAnsi="Arial" w:cs="Arial"/>
        </w:rPr>
        <w:t xml:space="preserve">Volnočasové a zájmové aktivity dětí a žáků zohledňující pracovní dobu rodičů, dětské tábory, příměstské tábory. Cíl je orientován do oblasti zajištění volnočasových a zájmových aktivit dětí a žáků v mimoškolním čase. Jedná se o zajištění aktivit pro smysluplné trávení volného času dětí a žáků, a to jak ve formě typických volnočasových aktivit (sport, kultura, zájmová činnost), tak ve formě vzdělávacích aktivit v různých oblastech. Podstatné je při zajišťování těchto aktivit i důraz na slaďování aktivit s rodinným životem dětí a žáků a jejich rodičů. Cíl směřuje k podpoře tvorby zázemí a činností organizací zájmového vzdělávání (střediska volného času, domy dětí a mládeže, školní družiny, školní kluby), tak organizací, které poskytují další volnočasové aktivity. Podpora směřuje nejen do zázemí a provozu těchto organizací, ale i do rozvoje personálu, který uvedené aktivity pro děti a žáky zajišťuje. </w:t>
      </w:r>
    </w:p>
    <w:p w:rsidR="00D722C1" w:rsidRDefault="00D722C1" w:rsidP="00D722C1">
      <w:pPr>
        <w:jc w:val="both"/>
        <w:rPr>
          <w:rFonts w:ascii="Arial" w:hAnsi="Arial" w:cs="Arial"/>
        </w:rPr>
      </w:pPr>
      <w:r>
        <w:rPr>
          <w:rFonts w:ascii="Arial" w:hAnsi="Arial" w:cs="Arial"/>
        </w:rPr>
        <w:t xml:space="preserve">Strategický cíl je zaměřen na podporu zájmového a neformálního vzdělávání a rozvoje volnočasových aktivit dětí a žáků. Požadavky na volnočasové aktivity v průběhu času stále vzrůstají, a to jak ze strany dětí a žáků, tak i ze strany jejich rodičů. Různé smysluplné formy trávení volného času dětí a žáků jsou důležité pro jejich motivaci, rozvoj a pro prevenci vzniku sociálně patologických jevů. Subjekty poskytující zájmové a neformální vzdělávání jsou velmi dobře organizované, jejich podpora v rámci navrženého cíle je tedy dosažitelná a realistická. Infrastrukturní podpora a její časové rozložení </w:t>
      </w:r>
      <w:proofErr w:type="gramStart"/>
      <w:r>
        <w:rPr>
          <w:rFonts w:ascii="Arial" w:hAnsi="Arial" w:cs="Arial"/>
        </w:rPr>
        <w:t>je</w:t>
      </w:r>
      <w:proofErr w:type="gramEnd"/>
      <w:r>
        <w:rPr>
          <w:rFonts w:ascii="Arial" w:hAnsi="Arial" w:cs="Arial"/>
        </w:rPr>
        <w:t xml:space="preserve"> součástí Investičních priorit MAP. Vlastní proces poskytování zájmového a neformálního vzdělávání je průběžný s trváním v aktuálním návrhovém období do konce roku 2023.</w:t>
      </w:r>
    </w:p>
    <w:p w:rsidR="00D722C1" w:rsidRDefault="00D722C1" w:rsidP="00D722C1">
      <w:pPr>
        <w:spacing w:after="0"/>
        <w:jc w:val="both"/>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proofErr w:type="gramStart"/>
      <w:r w:rsidRPr="0080481B">
        <w:rPr>
          <w:rFonts w:ascii="Arial" w:hAnsi="Arial" w:cs="Arial"/>
          <w:b/>
        </w:rPr>
        <w:t>O.1 – Předškolní</w:t>
      </w:r>
      <w:proofErr w:type="gramEnd"/>
      <w:r w:rsidRPr="0080481B">
        <w:rPr>
          <w:rFonts w:ascii="Arial" w:hAnsi="Arial" w:cs="Arial"/>
          <w:b/>
        </w:rPr>
        <w:t xml:space="preserve"> vzdělávání a péče: dostupnost – inkluze – kvalita</w:t>
      </w:r>
    </w:p>
    <w:p w:rsidR="00D722C1" w:rsidRPr="0080481B" w:rsidRDefault="00D722C1" w:rsidP="00D722C1">
      <w:pPr>
        <w:spacing w:after="0"/>
        <w:rPr>
          <w:rFonts w:ascii="Arial" w:hAnsi="Arial" w:cs="Arial"/>
          <w:b/>
        </w:rPr>
      </w:pPr>
      <w:proofErr w:type="gramStart"/>
      <w:r w:rsidRPr="0080481B">
        <w:rPr>
          <w:rFonts w:ascii="Arial" w:hAnsi="Arial" w:cs="Arial"/>
          <w:b/>
        </w:rPr>
        <w:t>O.8 – Rozvoj</w:t>
      </w:r>
      <w:proofErr w:type="gramEnd"/>
      <w:r w:rsidRPr="0080481B">
        <w:rPr>
          <w:rFonts w:ascii="Arial" w:hAnsi="Arial" w:cs="Arial"/>
          <w:b/>
        </w:rPr>
        <w:t xml:space="preserve"> sociálních kompetencí</w:t>
      </w:r>
    </w:p>
    <w:p w:rsidR="00D722C1" w:rsidRPr="000A3C73" w:rsidRDefault="00D722C1" w:rsidP="00D722C1">
      <w:pPr>
        <w:spacing w:after="0"/>
        <w:rPr>
          <w:rFonts w:ascii="Arial" w:hAnsi="Arial" w:cs="Arial"/>
          <w:b/>
        </w:rPr>
      </w:pPr>
      <w:proofErr w:type="gramStart"/>
      <w:r w:rsidRPr="000A3C73">
        <w:rPr>
          <w:rFonts w:ascii="Arial" w:hAnsi="Arial" w:cs="Arial"/>
          <w:b/>
        </w:rPr>
        <w:t>O.9 – Rozvoj</w:t>
      </w:r>
      <w:proofErr w:type="gramEnd"/>
      <w:r w:rsidRPr="000A3C73">
        <w:rPr>
          <w:rFonts w:ascii="Arial" w:hAnsi="Arial" w:cs="Arial"/>
          <w:b/>
        </w:rPr>
        <w:t xml:space="preserve"> kompetencí pedagogických a nepedagogických pracovníků</w:t>
      </w:r>
    </w:p>
    <w:p w:rsidR="00D722C1" w:rsidRDefault="00D722C1" w:rsidP="00D722C1">
      <w:pPr>
        <w:rPr>
          <w:rFonts w:ascii="Arial" w:hAnsi="Arial" w:cs="Arial"/>
        </w:rPr>
      </w:pPr>
    </w:p>
    <w:p w:rsidR="00D722C1" w:rsidRDefault="00D722C1" w:rsidP="00D722C1">
      <w:pPr>
        <w:rPr>
          <w:rFonts w:ascii="Arial" w:hAnsi="Arial" w:cs="Arial"/>
          <w:u w:val="single"/>
        </w:rPr>
      </w:pPr>
      <w:r w:rsidRPr="00EE458D">
        <w:rPr>
          <w:rFonts w:ascii="Arial" w:hAnsi="Arial" w:cs="Arial"/>
          <w:u w:val="single"/>
        </w:rPr>
        <w:t>Indikátory:</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zařízení poskytujících volnočasové aktivity pro děti a žáky</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účastníků volnočasových aktivit</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nárůst kapacit zájmového a neformálního vzdělávání</w:t>
      </w:r>
    </w:p>
    <w:p w:rsidR="00D722C1" w:rsidRDefault="00D722C1" w:rsidP="00D722C1">
      <w:pPr>
        <w:pStyle w:val="Odstavecseseznamem"/>
        <w:numPr>
          <w:ilvl w:val="0"/>
          <w:numId w:val="52"/>
        </w:numPr>
        <w:spacing w:after="0"/>
        <w:jc w:val="both"/>
        <w:rPr>
          <w:rFonts w:ascii="Arial" w:hAnsi="Arial" w:cs="Arial"/>
        </w:rPr>
      </w:pPr>
      <w:r>
        <w:rPr>
          <w:rFonts w:ascii="Arial" w:hAnsi="Arial" w:cs="Arial"/>
        </w:rPr>
        <w:t>počet pracovníků a dobrovolníků v oblasti neformálního vzdělávání a volnočasových aktivit dětí a žáků</w:t>
      </w:r>
    </w:p>
    <w:p w:rsidR="00D722C1" w:rsidRDefault="00D722C1" w:rsidP="00D722C1">
      <w:pPr>
        <w:rPr>
          <w:rFonts w:ascii="Arial" w:hAnsi="Arial" w:cs="Arial"/>
          <w:b/>
        </w:rPr>
      </w:pPr>
    </w:p>
    <w:p w:rsidR="00202CD9" w:rsidRPr="00BC0241" w:rsidRDefault="00202CD9" w:rsidP="00202CD9">
      <w:pPr>
        <w:pStyle w:val="Nadpis1"/>
        <w:numPr>
          <w:ilvl w:val="0"/>
          <w:numId w:val="1"/>
        </w:numPr>
        <w:ind w:left="0" w:firstLine="0"/>
      </w:pPr>
      <w:r>
        <w:lastRenderedPageBreak/>
        <w:t>Opatření a aktivity</w:t>
      </w: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1.1 Rozvoj lidských zdrojů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1.1.1 Rozvoj odborných a pedagogických kompetencí (MŠ, ZŠ)</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Opatření je zaměřeno na rozvoj odborných a pedagogických kompetencí pracovníků mateřských a základních škol s cílem posílit odbornou pozici pedagogů a přispět k růstu kvality pedagogické činnosti vzdělávací instituce.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1.1.1.1 Další vzdělávání pedagogických pracovníků v oblasti odbornosti</w:t>
            </w:r>
          </w:p>
          <w:p w:rsidR="00202CD9" w:rsidRDefault="00202CD9" w:rsidP="0033256D">
            <w:pPr>
              <w:spacing w:before="60" w:after="120"/>
              <w:jc w:val="both"/>
              <w:rPr>
                <w:rFonts w:ascii="Arial" w:hAnsi="Arial" w:cs="Arial"/>
              </w:rPr>
            </w:pPr>
            <w:r>
              <w:rPr>
                <w:rFonts w:ascii="Arial" w:hAnsi="Arial" w:cs="Arial"/>
              </w:rPr>
              <w:t>1.1.1.2 Další vzdělávání pedagogických pracovníků v oblasti pedagogické činnosti a péče o děti</w:t>
            </w:r>
          </w:p>
          <w:p w:rsidR="00202CD9" w:rsidRDefault="00202CD9" w:rsidP="0033256D">
            <w:pPr>
              <w:spacing w:before="60" w:after="120"/>
              <w:jc w:val="both"/>
              <w:rPr>
                <w:rFonts w:ascii="Arial" w:hAnsi="Arial" w:cs="Arial"/>
              </w:rPr>
            </w:pPr>
            <w:r>
              <w:rPr>
                <w:rFonts w:ascii="Arial" w:hAnsi="Arial" w:cs="Arial"/>
              </w:rPr>
              <w:t>1.1.1.3 Podpora kvality výuky ve třídě u pedagogů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sdílení dobré praxe (diskusní skupiny, kulaté stoly, hospitace)</w:t>
            </w:r>
          </w:p>
          <w:p w:rsidR="00202CD9" w:rsidRPr="00A2728F" w:rsidRDefault="00202CD9" w:rsidP="00202CD9">
            <w:pPr>
              <w:pStyle w:val="Odstavecseseznamem"/>
              <w:numPr>
                <w:ilvl w:val="0"/>
                <w:numId w:val="56"/>
              </w:numPr>
              <w:spacing w:before="60" w:after="120"/>
              <w:jc w:val="both"/>
              <w:rPr>
                <w:rFonts w:ascii="Arial" w:hAnsi="Arial" w:cs="Arial"/>
              </w:rPr>
            </w:pPr>
            <w:r>
              <w:rPr>
                <w:rFonts w:ascii="Arial" w:hAnsi="Arial" w:cs="Arial"/>
              </w:rPr>
              <w:t>odborníci z praxe do škol</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1.1 Rozvoj lidských zdrojů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1.1.2 Rozvoj manažerských kompetencí (MŠ, ZŠ)</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Opatření je zaměřeno na rozvoj manažerských a organizačních kompetencí řídících pracovníků mateřských a základních škol s cílem zefektivnit řízení škol a jejich vzdělávací činnosti, komunikaci s veřejností a rozhodovací procesy.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1.1.2.1 Manažerské vzdělávání (kurzy, školení, e-</w:t>
            </w:r>
            <w:proofErr w:type="spellStart"/>
            <w:r>
              <w:rPr>
                <w:rFonts w:ascii="Arial" w:hAnsi="Arial" w:cs="Arial"/>
              </w:rPr>
              <w:t>learning</w:t>
            </w:r>
            <w:proofErr w:type="spellEnd"/>
            <w:r>
              <w:rPr>
                <w:rFonts w:ascii="Arial" w:hAnsi="Arial" w:cs="Arial"/>
              </w:rPr>
              <w:t xml:space="preserve">, </w:t>
            </w:r>
            <w:proofErr w:type="spellStart"/>
            <w:r>
              <w:rPr>
                <w:rFonts w:ascii="Arial" w:hAnsi="Arial" w:cs="Arial"/>
              </w:rPr>
              <w:t>mentoring</w:t>
            </w:r>
            <w:proofErr w:type="spellEnd"/>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sdílení dobré praxe</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výměna zkušeností</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setkávání s odborníky</w:t>
            </w:r>
          </w:p>
          <w:p w:rsidR="00202CD9" w:rsidRPr="00A2728F" w:rsidRDefault="00202CD9" w:rsidP="00202CD9">
            <w:pPr>
              <w:pStyle w:val="Odstavecseseznamem"/>
              <w:numPr>
                <w:ilvl w:val="0"/>
                <w:numId w:val="56"/>
              </w:numPr>
              <w:spacing w:before="60" w:after="120"/>
              <w:jc w:val="both"/>
              <w:rPr>
                <w:rFonts w:ascii="Arial" w:hAnsi="Arial" w:cs="Arial"/>
              </w:rPr>
            </w:pPr>
            <w:r>
              <w:rPr>
                <w:rFonts w:ascii="Arial" w:hAnsi="Arial" w:cs="Arial"/>
              </w:rPr>
              <w:t>společné tréninkové akce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1.2 Zkvalitňování vzdělávacích programů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1.2.1 Rozvoj čtenářské a matematické gramotnosti</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 xml:space="preserve">Opatření je zaměřeno na rozvoj čtenářské a matematické </w:t>
            </w:r>
            <w:proofErr w:type="spellStart"/>
            <w:r>
              <w:rPr>
                <w:rFonts w:ascii="Arial" w:hAnsi="Arial" w:cs="Arial"/>
              </w:rPr>
              <w:t>pregramotnosti</w:t>
            </w:r>
            <w:proofErr w:type="spellEnd"/>
            <w:r>
              <w:rPr>
                <w:rFonts w:ascii="Arial" w:hAnsi="Arial" w:cs="Arial"/>
              </w:rPr>
              <w:t xml:space="preserve"> a gramotnosti v mateřských a základních školách s cílem efektivně rozvíjet tyto gramotnosti u dětí a žáků. Nedostatky u dětí a žáků v těchto oblastech vyplývají ze zpracovaných analytických podkladů.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1.2.1.1 Čtenářské dílny</w:t>
            </w:r>
          </w:p>
          <w:p w:rsidR="00202CD9" w:rsidRDefault="00202CD9" w:rsidP="0033256D">
            <w:pPr>
              <w:spacing w:before="60" w:after="120"/>
              <w:jc w:val="both"/>
              <w:rPr>
                <w:rFonts w:ascii="Arial" w:hAnsi="Arial" w:cs="Arial"/>
              </w:rPr>
            </w:pPr>
            <w:r>
              <w:rPr>
                <w:rFonts w:ascii="Arial" w:hAnsi="Arial" w:cs="Arial"/>
              </w:rPr>
              <w:t>1.2.1.2 Matematické dílny</w:t>
            </w:r>
          </w:p>
          <w:p w:rsidR="00202CD9" w:rsidRDefault="00202CD9" w:rsidP="0033256D">
            <w:pPr>
              <w:spacing w:before="60" w:after="120"/>
              <w:jc w:val="both"/>
              <w:rPr>
                <w:rFonts w:ascii="Arial" w:hAnsi="Arial" w:cs="Arial"/>
              </w:rPr>
            </w:pPr>
            <w:r>
              <w:rPr>
                <w:rFonts w:ascii="Arial" w:hAnsi="Arial" w:cs="Arial"/>
              </w:rPr>
              <w:t>1.2.1.3 Aplikace čtenářské gramotnosti v odborných předmětech</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besedy se spisovateli</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setkávání v knihovně</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matematika v životě</w:t>
            </w:r>
          </w:p>
          <w:p w:rsidR="00202CD9" w:rsidRPr="004C4152" w:rsidRDefault="00202CD9" w:rsidP="00202CD9">
            <w:pPr>
              <w:pStyle w:val="Odstavecseseznamem"/>
              <w:numPr>
                <w:ilvl w:val="0"/>
                <w:numId w:val="56"/>
              </w:numPr>
              <w:spacing w:before="60" w:after="120"/>
              <w:jc w:val="both"/>
              <w:rPr>
                <w:rFonts w:ascii="Arial" w:hAnsi="Arial" w:cs="Arial"/>
              </w:rPr>
            </w:pPr>
            <w:r>
              <w:rPr>
                <w:rFonts w:ascii="Arial" w:hAnsi="Arial" w:cs="Arial"/>
              </w:rPr>
              <w:t>výměna zkušeností a sdílení dobré praxe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1.2 Zkvalitňování vzdělávacích programů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1.2.2 Inkluzívní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Opatření je zaměřeno na identifikaci a podporu žáků se speciálními vzdělávacími potřebami, a to zejména u žáků reálně ohrožených školním neúspěchem. Cílem je vytvořit dostatečné podmínky pro práci s těmito žáky v hlavním vzdělávacím proudu tak, aby jejich školní výsledky byly maximálně efektivní.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1.2.2.1 Asistent pedagoga</w:t>
            </w:r>
          </w:p>
          <w:p w:rsidR="00202CD9" w:rsidRDefault="00202CD9" w:rsidP="0033256D">
            <w:pPr>
              <w:spacing w:before="60" w:after="120"/>
              <w:jc w:val="both"/>
              <w:rPr>
                <w:rFonts w:ascii="Arial" w:hAnsi="Arial" w:cs="Arial"/>
              </w:rPr>
            </w:pPr>
            <w:r>
              <w:rPr>
                <w:rFonts w:ascii="Arial" w:hAnsi="Arial" w:cs="Arial"/>
              </w:rPr>
              <w:t>1.2.2.2 Další vzdělávání pedagogických pracovníků v oblasti práce s dětmi se speciálními vzdělávacími potřebami (SVP)</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výměna zkušeností (stáže, besedy, workshopy, hospitace)</w:t>
            </w:r>
          </w:p>
          <w:p w:rsidR="00202CD9" w:rsidRPr="004C4152" w:rsidRDefault="00202CD9" w:rsidP="00202CD9">
            <w:pPr>
              <w:pStyle w:val="Odstavecseseznamem"/>
              <w:numPr>
                <w:ilvl w:val="0"/>
                <w:numId w:val="56"/>
              </w:numPr>
              <w:spacing w:before="60" w:after="120"/>
              <w:jc w:val="both"/>
              <w:rPr>
                <w:rFonts w:ascii="Arial" w:hAnsi="Arial" w:cs="Arial"/>
              </w:rPr>
            </w:pPr>
            <w:r>
              <w:rPr>
                <w:rFonts w:ascii="Arial" w:hAnsi="Arial" w:cs="Arial"/>
              </w:rPr>
              <w:t>spolupráce základní škol a základních škol speciálních (pedagogická podpora, sdílení dobré praxe, předávání zkušeností)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1.2 Zkvalitňování vzdělávacích programů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1.2.3 Rozvoj klíčových kompetencí žáků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Opatření je zaměřeno na podporu rozvoje široké škály klíčových kompetencí žáků, a to jak na kompetence v oblasti polytechnické a jazykové, tak i v oblasti podnikavosti a iniciativy. Cílem opatření je posílení těchto kompetencí jako důležitých pro formování osobnosti žáka a jeho další lepší pracovní a společenské uplatnění.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1.2.3.1 Nové výukové metody do výuky cizích jazyků (zahraniční pobyty, stáže, odborný cizí jazyk)</w:t>
            </w:r>
          </w:p>
          <w:p w:rsidR="00202CD9" w:rsidRDefault="00202CD9" w:rsidP="0033256D">
            <w:pPr>
              <w:spacing w:before="60" w:after="120"/>
              <w:jc w:val="both"/>
              <w:rPr>
                <w:rFonts w:ascii="Arial" w:hAnsi="Arial" w:cs="Arial"/>
              </w:rPr>
            </w:pPr>
            <w:r>
              <w:rPr>
                <w:rFonts w:ascii="Arial" w:hAnsi="Arial" w:cs="Arial"/>
              </w:rPr>
              <w:t>1.2.3.2 Rodilý mluvčí do výuky cizích jazyků</w:t>
            </w:r>
          </w:p>
          <w:p w:rsidR="00202CD9" w:rsidRDefault="00202CD9" w:rsidP="0033256D">
            <w:pPr>
              <w:spacing w:before="60" w:after="120"/>
              <w:jc w:val="both"/>
              <w:rPr>
                <w:rFonts w:ascii="Arial" w:hAnsi="Arial" w:cs="Arial"/>
              </w:rPr>
            </w:pPr>
            <w:r>
              <w:rPr>
                <w:rFonts w:ascii="Arial" w:hAnsi="Arial" w:cs="Arial"/>
              </w:rPr>
              <w:t>1.2.3.3 Odborník do výuky v oblasti polytechniky</w:t>
            </w:r>
          </w:p>
          <w:p w:rsidR="00202CD9" w:rsidRDefault="00202CD9" w:rsidP="0033256D">
            <w:pPr>
              <w:spacing w:before="60" w:after="120"/>
              <w:jc w:val="both"/>
              <w:rPr>
                <w:rFonts w:ascii="Arial" w:hAnsi="Arial" w:cs="Arial"/>
              </w:rPr>
            </w:pPr>
            <w:r>
              <w:rPr>
                <w:rFonts w:ascii="Arial" w:hAnsi="Arial" w:cs="Arial"/>
              </w:rPr>
              <w:t>1.2.3.4 Školní psycholog</w:t>
            </w:r>
          </w:p>
          <w:p w:rsidR="00202CD9" w:rsidRDefault="00202CD9" w:rsidP="0033256D">
            <w:pPr>
              <w:spacing w:before="60" w:after="120"/>
              <w:jc w:val="both"/>
              <w:rPr>
                <w:rFonts w:ascii="Arial" w:hAnsi="Arial" w:cs="Arial"/>
              </w:rPr>
            </w:pPr>
            <w:r>
              <w:rPr>
                <w:rFonts w:ascii="Arial" w:hAnsi="Arial" w:cs="Arial"/>
              </w:rPr>
              <w:t>1.2.3.5 Inovace volitelných předmětů (osobní rozvoj žáků, komunikační dovednosti)</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sdílení dobré praxe (stáže, workshopy, hospitace)</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společné akce škol (exkurze, společné tematické akce)</w:t>
            </w:r>
          </w:p>
          <w:p w:rsidR="00202CD9" w:rsidRPr="004C4152" w:rsidRDefault="00202CD9" w:rsidP="00202CD9">
            <w:pPr>
              <w:pStyle w:val="Odstavecseseznamem"/>
              <w:numPr>
                <w:ilvl w:val="0"/>
                <w:numId w:val="56"/>
              </w:numPr>
              <w:spacing w:before="60" w:after="120"/>
              <w:jc w:val="both"/>
              <w:rPr>
                <w:rFonts w:ascii="Arial" w:hAnsi="Arial" w:cs="Arial"/>
              </w:rPr>
            </w:pPr>
            <w:r>
              <w:rPr>
                <w:rFonts w:ascii="Arial" w:hAnsi="Arial" w:cs="Arial"/>
              </w:rPr>
              <w:t xml:space="preserve">spolupráce se specializovanými pracovišti (např. IQ </w:t>
            </w:r>
            <w:proofErr w:type="spellStart"/>
            <w:r>
              <w:rPr>
                <w:rFonts w:ascii="Arial" w:hAnsi="Arial" w:cs="Arial"/>
              </w:rPr>
              <w:t>Landia</w:t>
            </w:r>
            <w:proofErr w:type="spellEnd"/>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2.1 Vzdělávací marketing</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2.1.1 Podpora motivace k učení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Z analýzy MAP vyplývá, že jednou ze základních příčin školního neúspěchu a zhoršujících se výsledků žáků v základním vzdělání je nedostatečná motivace k učení. Cílem tohoto opatření je posílit vnější a vnitřní motivaci žáků k pozitivnímu přístupu k učení a k poznání, že učit se má smysl.</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2.1.1.1 Školní psycholog (vč. účasti ve výuce)</w:t>
            </w:r>
          </w:p>
          <w:p w:rsidR="00202CD9" w:rsidRDefault="00202CD9" w:rsidP="0033256D">
            <w:pPr>
              <w:spacing w:before="60" w:after="120"/>
              <w:jc w:val="both"/>
              <w:rPr>
                <w:rFonts w:ascii="Arial" w:hAnsi="Arial" w:cs="Arial"/>
              </w:rPr>
            </w:pPr>
            <w:r>
              <w:rPr>
                <w:rFonts w:ascii="Arial" w:hAnsi="Arial" w:cs="Arial"/>
              </w:rPr>
              <w:t>2.1.1.2 Akce pro rodiče a děti (škola a její význam, přínosy školy)</w:t>
            </w:r>
          </w:p>
          <w:p w:rsidR="00202CD9" w:rsidRDefault="00202CD9" w:rsidP="0033256D">
            <w:pPr>
              <w:spacing w:before="60" w:after="120"/>
              <w:jc w:val="both"/>
              <w:rPr>
                <w:rFonts w:ascii="Arial" w:hAnsi="Arial" w:cs="Arial"/>
              </w:rPr>
            </w:pPr>
            <w:r>
              <w:rPr>
                <w:rFonts w:ascii="Arial" w:hAnsi="Arial" w:cs="Arial"/>
              </w:rPr>
              <w:t>2.1.1.3 Osobnost ve škole (besedy, prezentace pozitivních vzorů)</w:t>
            </w:r>
          </w:p>
          <w:p w:rsidR="00202CD9" w:rsidRDefault="00202CD9" w:rsidP="0033256D">
            <w:pPr>
              <w:spacing w:before="60" w:after="120"/>
              <w:jc w:val="both"/>
              <w:rPr>
                <w:rFonts w:ascii="Arial" w:hAnsi="Arial" w:cs="Arial"/>
              </w:rPr>
            </w:pPr>
            <w:r>
              <w:rPr>
                <w:rFonts w:ascii="Arial" w:hAnsi="Arial" w:cs="Arial"/>
              </w:rPr>
              <w:t>2.1.1.4 Rozvoj kariérového poradenství ve školách</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výměna zkušeností pedagogů (stáže, workshopy, hospitace)</w:t>
            </w:r>
          </w:p>
          <w:p w:rsidR="00202CD9" w:rsidRPr="009123D1" w:rsidRDefault="00202CD9" w:rsidP="00202CD9">
            <w:pPr>
              <w:pStyle w:val="Odstavecseseznamem"/>
              <w:numPr>
                <w:ilvl w:val="0"/>
                <w:numId w:val="56"/>
              </w:numPr>
              <w:spacing w:before="60" w:after="120"/>
              <w:jc w:val="both"/>
              <w:rPr>
                <w:rFonts w:ascii="Arial" w:hAnsi="Arial" w:cs="Arial"/>
              </w:rPr>
            </w:pPr>
            <w:r>
              <w:rPr>
                <w:rFonts w:ascii="Arial" w:hAnsi="Arial" w:cs="Arial"/>
              </w:rPr>
              <w:t>společné projekty škol (exkurze, společné tematické akce, vzájemná motivace mezi žáky)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2.1 Vzdělávací marketing</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2.1.2 Zvyšování prestiže technických studijních oborů a učebních oborů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Z analýzy MAP vyplývá nízký zájem absolventů základních škol o technické studijní obory a obecně o učební obory. Je to způsobeno jak snadnou kapacitní dostupností středního vzdělání a vyšší obtížností technických studijních oborů, tak i nízkou prestiží učebních oborů. Cílem tohoto opatření je obecné zvýšení pozitivního vnímání technických studijních oborů a zvýšení prestiže učebních oborů, aby došlo u absolventů základních škol k navýšení zájmu o toto vzdělání.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2.1.2.1 Oborové prezentace pro žáky a rodiče</w:t>
            </w:r>
          </w:p>
          <w:p w:rsidR="00202CD9" w:rsidRDefault="00202CD9" w:rsidP="0033256D">
            <w:pPr>
              <w:spacing w:before="60" w:after="120"/>
              <w:jc w:val="both"/>
              <w:rPr>
                <w:rFonts w:ascii="Arial" w:hAnsi="Arial" w:cs="Arial"/>
              </w:rPr>
            </w:pPr>
            <w:r>
              <w:rPr>
                <w:rFonts w:ascii="Arial" w:hAnsi="Arial" w:cs="Arial"/>
              </w:rPr>
              <w:t>2.1.2.2 Exkurze do provozů a specializovaných pracovišť</w:t>
            </w:r>
          </w:p>
          <w:p w:rsidR="00202CD9" w:rsidRDefault="00202CD9" w:rsidP="0033256D">
            <w:pPr>
              <w:spacing w:before="60" w:after="120"/>
              <w:jc w:val="both"/>
              <w:rPr>
                <w:rFonts w:ascii="Arial" w:hAnsi="Arial" w:cs="Arial"/>
              </w:rPr>
            </w:pPr>
            <w:r>
              <w:rPr>
                <w:rFonts w:ascii="Arial" w:hAnsi="Arial" w:cs="Arial"/>
              </w:rPr>
              <w:t>2.1.2.3 Odborník / osobnost oboru do výuky (besedy, ukázky, zábavní akce)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spolupráce se středními a vysokými školami (dílny, workshopy, semináře)</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společné akce škol (osvětové akce pro žáky a rodiče, společné tematické akce)</w:t>
            </w:r>
          </w:p>
          <w:p w:rsidR="00202CD9" w:rsidRPr="009123D1" w:rsidRDefault="00202CD9" w:rsidP="00202CD9">
            <w:pPr>
              <w:pStyle w:val="Odstavecseseznamem"/>
              <w:numPr>
                <w:ilvl w:val="0"/>
                <w:numId w:val="56"/>
              </w:numPr>
              <w:spacing w:before="60" w:after="120"/>
              <w:jc w:val="both"/>
              <w:rPr>
                <w:rFonts w:ascii="Arial" w:hAnsi="Arial" w:cs="Arial"/>
              </w:rPr>
            </w:pPr>
            <w:r>
              <w:rPr>
                <w:rFonts w:ascii="Arial" w:hAnsi="Arial" w:cs="Arial"/>
              </w:rPr>
              <w:t>spolupráce se zaměstnavateli</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2.2 Aktivizace lidského a sociálního kapitálů dětí a žáků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2.2.1 Prevence školního neúspěchu a rozvoj talentů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Žáci ohrožení školním neúspěchem a talentovaní žáci mají společnou výjimečnost v hlavním vzdělávacím proudu. Obě skupiny vyžadují specifickou pozornost a individuální přístup. Cílem uvedeného opatření je tento individuální přístup zajistit a přizpůsobit vzdělávací proces potřebám těchto žáků pro zajištění maximální účinnosti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2.2.1.1 Další vzdělávání pedagogických pracovníků v oblasti práce s žáky se SVP</w:t>
            </w:r>
          </w:p>
          <w:p w:rsidR="00202CD9" w:rsidRDefault="00202CD9" w:rsidP="0033256D">
            <w:pPr>
              <w:spacing w:before="60" w:after="120"/>
              <w:jc w:val="both"/>
              <w:rPr>
                <w:rFonts w:ascii="Arial" w:hAnsi="Arial" w:cs="Arial"/>
              </w:rPr>
            </w:pPr>
            <w:r>
              <w:rPr>
                <w:rFonts w:ascii="Arial" w:hAnsi="Arial" w:cs="Arial"/>
              </w:rPr>
              <w:t>2.2.1.2 Školní psycholog</w:t>
            </w:r>
          </w:p>
          <w:p w:rsidR="00202CD9" w:rsidRDefault="00202CD9" w:rsidP="0033256D">
            <w:pPr>
              <w:spacing w:before="60" w:after="120"/>
              <w:jc w:val="both"/>
              <w:rPr>
                <w:rFonts w:ascii="Arial" w:hAnsi="Arial" w:cs="Arial"/>
              </w:rPr>
            </w:pPr>
            <w:r>
              <w:rPr>
                <w:rFonts w:ascii="Arial" w:hAnsi="Arial" w:cs="Arial"/>
              </w:rPr>
              <w:t>2.2.1.3 Doučování žáků ohrožených školním neúspěchem</w:t>
            </w:r>
          </w:p>
          <w:p w:rsidR="00202CD9" w:rsidRDefault="00202CD9" w:rsidP="0033256D">
            <w:pPr>
              <w:spacing w:before="60" w:after="120"/>
              <w:jc w:val="both"/>
              <w:rPr>
                <w:rFonts w:ascii="Arial" w:hAnsi="Arial" w:cs="Arial"/>
              </w:rPr>
            </w:pPr>
            <w:r>
              <w:rPr>
                <w:rFonts w:ascii="Arial" w:hAnsi="Arial" w:cs="Arial"/>
              </w:rPr>
              <w:t>2.2.1.4 Zajištění schůzek ve formátu žák – rodič – pedagog</w:t>
            </w:r>
          </w:p>
          <w:p w:rsidR="00202CD9" w:rsidRDefault="00202CD9" w:rsidP="0033256D">
            <w:pPr>
              <w:spacing w:before="60" w:after="120"/>
              <w:jc w:val="both"/>
              <w:rPr>
                <w:rFonts w:ascii="Arial" w:hAnsi="Arial" w:cs="Arial"/>
              </w:rPr>
            </w:pPr>
            <w:r>
              <w:rPr>
                <w:rFonts w:ascii="Arial" w:hAnsi="Arial" w:cs="Arial"/>
              </w:rPr>
              <w:t>2.2.1.5 Podpora rozvoje talentovaných žáků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sdílení dobré praxe (workshopy, semináře, hospitace)</w:t>
            </w:r>
          </w:p>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společné projekty škol pro talentované žáky (soutěže, exkurze, besedy)</w:t>
            </w:r>
          </w:p>
          <w:p w:rsidR="00202CD9" w:rsidRPr="009123D1" w:rsidRDefault="00202CD9" w:rsidP="00202CD9">
            <w:pPr>
              <w:pStyle w:val="Odstavecseseznamem"/>
              <w:numPr>
                <w:ilvl w:val="0"/>
                <w:numId w:val="56"/>
              </w:numPr>
              <w:spacing w:before="60" w:after="120"/>
              <w:jc w:val="both"/>
              <w:rPr>
                <w:rFonts w:ascii="Arial" w:hAnsi="Arial" w:cs="Arial"/>
              </w:rPr>
            </w:pPr>
            <w:r>
              <w:rPr>
                <w:rFonts w:ascii="Arial" w:hAnsi="Arial" w:cs="Arial"/>
              </w:rPr>
              <w:t>spolupráce s OSPOD při řešení problémů v rodině</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2.2 Aktivizace lidského a sociálního kapitálů dětí a žáků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2.2.2 Sociální gramotnost žáků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Z analytických závěrů MAP vyplývá nárůst závadového chování žáků ve školách i mimo školu a rostoucí tolerance žáků k tomuto chování a k sociálně-patologickým jevům obecně. Cílem tohoto opatření je zajištění prevence sociálně-patologických jevů ve školách a školských zařízení a účinné osvěty v oblast mezilidských vztahů, sociálního chování a životních a společenských hodnot. Jedná se o rozvoj výchovně-vzdělávací funkce školy.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2.2.2.1 Implementace prvků etikety do výuky</w:t>
            </w:r>
          </w:p>
          <w:p w:rsidR="00202CD9" w:rsidRDefault="00202CD9" w:rsidP="0033256D">
            <w:pPr>
              <w:spacing w:before="60" w:after="120"/>
              <w:jc w:val="both"/>
              <w:rPr>
                <w:rFonts w:ascii="Arial" w:hAnsi="Arial" w:cs="Arial"/>
              </w:rPr>
            </w:pPr>
            <w:r>
              <w:rPr>
                <w:rFonts w:ascii="Arial" w:hAnsi="Arial" w:cs="Arial"/>
              </w:rPr>
              <w:t>2.2.2.2 Osvětové akce (besedy, workshopy – životní hodnoty, osobní vzory)</w:t>
            </w:r>
          </w:p>
          <w:p w:rsidR="00202CD9" w:rsidRDefault="00202CD9" w:rsidP="0033256D">
            <w:pPr>
              <w:spacing w:before="60" w:after="120"/>
              <w:jc w:val="both"/>
              <w:rPr>
                <w:rFonts w:ascii="Arial" w:hAnsi="Arial" w:cs="Arial"/>
              </w:rPr>
            </w:pPr>
            <w:r>
              <w:rPr>
                <w:rFonts w:ascii="Arial" w:hAnsi="Arial" w:cs="Arial"/>
              </w:rPr>
              <w:t>2.2.2.3 Důsledné postihování závadového chování a jednání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6"/>
              </w:numPr>
              <w:spacing w:before="60" w:after="120"/>
              <w:jc w:val="both"/>
              <w:rPr>
                <w:rFonts w:ascii="Arial" w:hAnsi="Arial" w:cs="Arial"/>
              </w:rPr>
            </w:pPr>
            <w:r>
              <w:rPr>
                <w:rFonts w:ascii="Arial" w:hAnsi="Arial" w:cs="Arial"/>
              </w:rPr>
              <w:t>sdílení dobré praxe (workshopy, semináře, hospitace)</w:t>
            </w:r>
          </w:p>
          <w:p w:rsidR="00202CD9" w:rsidRPr="009123D1" w:rsidRDefault="00202CD9" w:rsidP="00202CD9">
            <w:pPr>
              <w:pStyle w:val="Odstavecseseznamem"/>
              <w:numPr>
                <w:ilvl w:val="0"/>
                <w:numId w:val="56"/>
              </w:numPr>
              <w:spacing w:before="60" w:after="120"/>
              <w:jc w:val="both"/>
              <w:rPr>
                <w:rFonts w:ascii="Arial" w:hAnsi="Arial" w:cs="Arial"/>
              </w:rPr>
            </w:pPr>
            <w:r>
              <w:rPr>
                <w:rFonts w:ascii="Arial" w:hAnsi="Arial" w:cs="Arial"/>
              </w:rPr>
              <w:t>společné akce škol (soutěže, exkurze, besedy, výlety)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3.1 Modernizace a specializace výukových prostor</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3.1.1 Budování a rekonstrukce školních prostor</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Infrastrukturní vybavení škol vychází z analytické části z větší části jako problematické. Cílem tohoto opatření je podpora rekonstrukcí a oprav školské infrastruktury a dále podpora modernizace a specializace výukových prostor (např. pro výuku polytechnických oborů a jazykovou výuku). Součástí opatření je taktéž úprava venkovních prostranství školských zařízení (venkovní učebny, zahrady ZŠ a MŠ, venkovní zázemí pro volnočasové aktivity dětí a školní hřiště).</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3.1 Modernizace a specializace výukových prostor</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3.1.2 Vybavení školních prostor</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Vybavenost školních prostor vychází z výsledků analýzy MAP obecně jako dostatečná a vyhovující. Nedostatečně vybavené jsou však specializované učebny zaměřené zejména na oblast polytechniky a výuky cizích jazyků. Problematická je též vybavenost IT technikou a IT systémy pro výuku. Cílem tohoto opatření je řešení potřeb vybavenosti školských zařízení ve vazbě na požadavky vzdělávacího systému a návrhovou část MAP.</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3.2 Bezbariérovost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3.2.1 Bezbariérovost v mateřských školách</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Cílem opatření je zajistit bezbariérovost prostor mateřských škol.</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3.2 Bezbariérovost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3.2.2 Bezbariérovost v základních školách</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Cílem opatření je zajistit bezbariérovost prostor základních škol.</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4.1 Vzdělávací mobilita</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4.1.1 Dopravní dostupnost předškolního a základního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Dopravní dostupnost mateřských a základních škol je zásadní záležitost, která se týká zejména venkovských oblastí. Většina venkovských obcí považuje toto opatření za prioritu. Cílem opatření je přispět k zajištění bezpečné dopravy dětí a žáků do mateřských a základních škol ve spádových centrech.</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společný projekt více škol (resp. zřizovatelů škol)</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4.1 Vzdělávací mobilita</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4.1.2 Dostupnost zájmového a neformálního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Zájmové a neformální vzdělávání není samozřejmostí v každé obci. Jeho dostupnost, a to jak ve smyslu dosažitelnosti, tak dopravní dostupnosti je v některých oblastech řešeného území problematická. Cílem opatření je podpořit dostupnost tohoto typu vzdělání pro širší okruh zájemců zejména z řad žáků geograficky vzdálených od místa realizace zájmového a neformálního vzdělávání. Umožnění zapojení více žáků do tohoto typu vzdělávání přispívá k prevenci sociálně patologických jevů v dětské populaci.</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4.1.2.1 Kroužky ve škole</w:t>
            </w:r>
          </w:p>
          <w:p w:rsidR="00202CD9" w:rsidRDefault="00202CD9" w:rsidP="0033256D">
            <w:pPr>
              <w:spacing w:before="60" w:after="120"/>
              <w:jc w:val="both"/>
              <w:rPr>
                <w:rFonts w:ascii="Arial" w:hAnsi="Arial" w:cs="Arial"/>
              </w:rPr>
            </w:pPr>
            <w:r>
              <w:rPr>
                <w:rFonts w:ascii="Arial" w:hAnsi="Arial" w:cs="Arial"/>
              </w:rPr>
              <w:t>4.1.2.2 Detašované pracoviště poskytovatelů zájmového a neformálního vzdělávání</w:t>
            </w:r>
          </w:p>
          <w:p w:rsidR="00202CD9" w:rsidRDefault="00202CD9" w:rsidP="0033256D">
            <w:pPr>
              <w:spacing w:before="60" w:after="120"/>
              <w:jc w:val="both"/>
              <w:rPr>
                <w:rFonts w:ascii="Arial" w:hAnsi="Arial" w:cs="Arial"/>
              </w:rPr>
            </w:pPr>
            <w:r>
              <w:rPr>
                <w:rFonts w:ascii="Arial" w:hAnsi="Arial" w:cs="Arial"/>
              </w:rPr>
              <w:t>4.1.2.3 Doprovod na kroužky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společné projekty škol</w:t>
            </w:r>
          </w:p>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společné projekty základních škola a organizací zájmového a neformálního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2</w:t>
            </w:r>
            <w:r>
              <w:rPr>
                <w:rFonts w:ascii="Arial" w:hAnsi="Arial" w:cs="Arial"/>
              </w:rPr>
              <w:t xml:space="preserve"> </w:t>
            </w:r>
            <w:r>
              <w:rPr>
                <w:rFonts w:ascii="Arial" w:hAnsi="Arial" w:cs="Arial"/>
              </w:rPr>
              <w:t>Informování a komunikace aktérů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2</w:t>
            </w:r>
            <w:r>
              <w:rPr>
                <w:rFonts w:ascii="Arial" w:hAnsi="Arial" w:cs="Arial"/>
              </w:rPr>
              <w:t>.</w:t>
            </w:r>
            <w:r>
              <w:rPr>
                <w:rFonts w:ascii="Arial" w:hAnsi="Arial" w:cs="Arial"/>
              </w:rPr>
              <w:t>1</w:t>
            </w:r>
            <w:r>
              <w:rPr>
                <w:rFonts w:ascii="Arial" w:hAnsi="Arial" w:cs="Arial"/>
              </w:rPr>
              <w:t xml:space="preserve"> </w:t>
            </w:r>
            <w:r>
              <w:rPr>
                <w:rFonts w:ascii="Arial" w:hAnsi="Arial" w:cs="Arial"/>
              </w:rPr>
              <w:t>Osobní komunikace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Základním stavebním kamenem úspěchu úspěšného rozvoje společnosti je řádná informovanost a komunikace klíčových aktérů. Analytické závěry MAP dokumentují rezervy v této oblasti v řešeném území. Cílem tohoto opatření je nastavit systém osobní komunikace aktérů vzdělávání škola – žák/dítě – rodič/zákonný zástupce.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2</w:t>
            </w:r>
            <w:r>
              <w:rPr>
                <w:rFonts w:ascii="Arial" w:hAnsi="Arial" w:cs="Arial"/>
              </w:rPr>
              <w:t>.</w:t>
            </w:r>
            <w:r>
              <w:rPr>
                <w:rFonts w:ascii="Arial" w:hAnsi="Arial" w:cs="Arial"/>
              </w:rPr>
              <w:t>1</w:t>
            </w:r>
            <w:r>
              <w:rPr>
                <w:rFonts w:ascii="Arial" w:hAnsi="Arial" w:cs="Arial"/>
              </w:rPr>
              <w:t xml:space="preserve">.1 </w:t>
            </w:r>
            <w:r>
              <w:rPr>
                <w:rFonts w:ascii="Arial" w:hAnsi="Arial" w:cs="Arial"/>
              </w:rPr>
              <w:t>Vytvoření platformy komunikace škola – rodič – žák</w:t>
            </w:r>
          </w:p>
          <w:p w:rsidR="00202CD9" w:rsidRDefault="00202CD9" w:rsidP="0033256D">
            <w:pPr>
              <w:spacing w:before="60" w:after="120"/>
              <w:jc w:val="both"/>
              <w:rPr>
                <w:rFonts w:ascii="Arial" w:hAnsi="Arial" w:cs="Arial"/>
              </w:rPr>
            </w:pPr>
            <w:r>
              <w:rPr>
                <w:rFonts w:ascii="Arial" w:hAnsi="Arial" w:cs="Arial"/>
              </w:rPr>
              <w:t>4.</w:t>
            </w:r>
            <w:r>
              <w:rPr>
                <w:rFonts w:ascii="Arial" w:hAnsi="Arial" w:cs="Arial"/>
              </w:rPr>
              <w:t>2</w:t>
            </w:r>
            <w:r>
              <w:rPr>
                <w:rFonts w:ascii="Arial" w:hAnsi="Arial" w:cs="Arial"/>
              </w:rPr>
              <w:t>.</w:t>
            </w:r>
            <w:r>
              <w:rPr>
                <w:rFonts w:ascii="Arial" w:hAnsi="Arial" w:cs="Arial"/>
              </w:rPr>
              <w:t>1</w:t>
            </w:r>
            <w:r>
              <w:rPr>
                <w:rFonts w:ascii="Arial" w:hAnsi="Arial" w:cs="Arial"/>
              </w:rPr>
              <w:t xml:space="preserve">.2 </w:t>
            </w:r>
            <w:r>
              <w:rPr>
                <w:rFonts w:ascii="Arial" w:hAnsi="Arial" w:cs="Arial"/>
              </w:rPr>
              <w:t>Vzdělávání pracovníků škol v osobní komunikaci</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výměna zkušeností</w:t>
            </w:r>
          </w:p>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sdílení příkladů dobré praxe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4.2 Informování a komunikace aktérů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4.2.</w:t>
            </w:r>
            <w:r>
              <w:rPr>
                <w:rFonts w:ascii="Arial" w:hAnsi="Arial" w:cs="Arial"/>
              </w:rPr>
              <w:t>2</w:t>
            </w:r>
            <w:r>
              <w:rPr>
                <w:rFonts w:ascii="Arial" w:hAnsi="Arial" w:cs="Arial"/>
              </w:rPr>
              <w:t xml:space="preserve"> </w:t>
            </w:r>
            <w:r>
              <w:rPr>
                <w:rFonts w:ascii="Arial" w:hAnsi="Arial" w:cs="Arial"/>
              </w:rPr>
              <w:t>Elektronická komunikace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 xml:space="preserve">Základním stavebním kamenem úspěchu úspěšného rozvoje společnosti je řádná informovanost a komunikace klíčových aktérů. Analytické závěry MAP dokumentují rezervy v této oblasti v řešeném území. Cílem tohoto opatření je nastavit systém </w:t>
            </w:r>
            <w:r>
              <w:rPr>
                <w:rFonts w:ascii="Arial" w:hAnsi="Arial" w:cs="Arial"/>
              </w:rPr>
              <w:t>elektronické</w:t>
            </w:r>
            <w:r>
              <w:rPr>
                <w:rFonts w:ascii="Arial" w:hAnsi="Arial" w:cs="Arial"/>
              </w:rPr>
              <w:t xml:space="preserve"> komunikace aktérů vzdělávání škola – žák/dítě – rodič/zákonný zástupce.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4.2.</w:t>
            </w:r>
            <w:r>
              <w:rPr>
                <w:rFonts w:ascii="Arial" w:hAnsi="Arial" w:cs="Arial"/>
              </w:rPr>
              <w:t>2</w:t>
            </w:r>
            <w:r>
              <w:rPr>
                <w:rFonts w:ascii="Arial" w:hAnsi="Arial" w:cs="Arial"/>
              </w:rPr>
              <w:t xml:space="preserve">.1 </w:t>
            </w:r>
            <w:r>
              <w:rPr>
                <w:rFonts w:ascii="Arial" w:hAnsi="Arial" w:cs="Arial"/>
              </w:rPr>
              <w:t>Vzdělávání pracovníků školy v práci s informačním systémem školy</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výměna zkušeností</w:t>
            </w:r>
          </w:p>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sdílení příkladů dobré praxe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 xml:space="preserve"> </w:t>
            </w:r>
            <w:r>
              <w:rPr>
                <w:rFonts w:ascii="Arial" w:hAnsi="Arial" w:cs="Arial"/>
              </w:rPr>
              <w:t>Provázanost školního a rodinného života</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w:t>
            </w:r>
            <w:r>
              <w:rPr>
                <w:rFonts w:ascii="Arial" w:hAnsi="Arial" w:cs="Arial"/>
              </w:rPr>
              <w:t>1</w:t>
            </w:r>
            <w:r>
              <w:rPr>
                <w:rFonts w:ascii="Arial" w:hAnsi="Arial" w:cs="Arial"/>
              </w:rPr>
              <w:t xml:space="preserve"> </w:t>
            </w:r>
            <w:r>
              <w:rPr>
                <w:rFonts w:ascii="Arial" w:hAnsi="Arial" w:cs="Arial"/>
              </w:rPr>
              <w:t>Rozvoj zájmového a neformálního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Smysluplné trávení volného času žáků v době mimo školní vyučování je zásadní pro jeho rozvoj a důležitou prevencí závadového chování. Cílem tohoto opatření je podpora aktivit a nabídky kvalitního zájmového a neformální vzdělávání pro širší okruh zájemců, než je tomu aktuálně. Organizace poskytující tento typ vzdělávání se potýkají s kapacitní a infrastrukturní nedostatečností a nemohou proto širší okruh zájemců uspokojit.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w:t>
            </w:r>
            <w:r>
              <w:rPr>
                <w:rFonts w:ascii="Arial" w:hAnsi="Arial" w:cs="Arial"/>
              </w:rPr>
              <w:t>1</w:t>
            </w:r>
            <w:r>
              <w:rPr>
                <w:rFonts w:ascii="Arial" w:hAnsi="Arial" w:cs="Arial"/>
              </w:rPr>
              <w:t xml:space="preserve">.1 </w:t>
            </w:r>
            <w:r>
              <w:rPr>
                <w:rFonts w:ascii="Arial" w:hAnsi="Arial" w:cs="Arial"/>
              </w:rPr>
              <w:t>Inovace vzdělávacích programů organizací zájmového a neformálního vzdělávání</w:t>
            </w:r>
          </w:p>
          <w:p w:rsidR="00202CD9" w:rsidRDefault="00202CD9" w:rsidP="0033256D">
            <w:pPr>
              <w:spacing w:before="60" w:after="120"/>
              <w:jc w:val="both"/>
              <w:rPr>
                <w:rFonts w:ascii="Arial" w:hAnsi="Arial" w:cs="Arial"/>
              </w:rPr>
            </w:pPr>
            <w:r>
              <w:rPr>
                <w:rFonts w:ascii="Arial" w:hAnsi="Arial" w:cs="Arial"/>
              </w:rPr>
              <w:t>4.3.1.2 Rozšíření atraktivní nabídky zájmového a neformálního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společné projekty poskytovatelů zájmového a neformálního vzdělávání (např. ZUŠ a DDM)</w:t>
            </w:r>
          </w:p>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společné projekty škol a organizací zájmového a neformálního vzdělávání</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Cíl: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 xml:space="preserve"> </w:t>
            </w:r>
            <w:r>
              <w:rPr>
                <w:rFonts w:ascii="Arial" w:hAnsi="Arial" w:cs="Arial"/>
              </w:rPr>
              <w:t>Provázanost školního a rodinného života</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Opatření:</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w:t>
            </w:r>
            <w:r>
              <w:rPr>
                <w:rFonts w:ascii="Arial" w:hAnsi="Arial" w:cs="Arial"/>
              </w:rPr>
              <w:t>2</w:t>
            </w:r>
            <w:r>
              <w:rPr>
                <w:rFonts w:ascii="Arial" w:hAnsi="Arial" w:cs="Arial"/>
              </w:rPr>
              <w:t xml:space="preserve"> </w:t>
            </w:r>
            <w:r>
              <w:rPr>
                <w:rFonts w:ascii="Arial" w:hAnsi="Arial" w:cs="Arial"/>
              </w:rPr>
              <w:t>Rozvoj volnočasových aktivit</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33256D">
            <w:pPr>
              <w:spacing w:before="60" w:after="120"/>
              <w:jc w:val="both"/>
              <w:rPr>
                <w:rFonts w:ascii="Arial" w:hAnsi="Arial" w:cs="Arial"/>
              </w:rPr>
            </w:pPr>
            <w:r>
              <w:rPr>
                <w:rFonts w:ascii="Arial" w:hAnsi="Arial" w:cs="Arial"/>
              </w:rPr>
              <w:t>Smysluplné trávení volného času dětí a žáků v době mimo školní vyučování je zásadní pro jejich rozvoj a důležitou prevencí závadového chování. Cílem tohoto opatření je podpora aktivit a nabídky dostupných a kvalitních volnočasových aktivit širokému spektru zájemců.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škol</w:t>
            </w:r>
          </w:p>
        </w:tc>
        <w:tc>
          <w:tcPr>
            <w:tcW w:w="6975" w:type="dxa"/>
          </w:tcPr>
          <w:p w:rsidR="00202CD9" w:rsidRDefault="00202CD9" w:rsidP="0033256D">
            <w:pPr>
              <w:spacing w:before="60" w:after="120"/>
              <w:jc w:val="both"/>
              <w:rPr>
                <w:rFonts w:ascii="Arial" w:hAnsi="Arial" w:cs="Arial"/>
              </w:rPr>
            </w:pPr>
            <w:r>
              <w:rPr>
                <w:rFonts w:ascii="Arial" w:hAnsi="Arial" w:cs="Arial"/>
              </w:rPr>
              <w:t>4.</w:t>
            </w:r>
            <w:r>
              <w:rPr>
                <w:rFonts w:ascii="Arial" w:hAnsi="Arial" w:cs="Arial"/>
              </w:rPr>
              <w:t>3</w:t>
            </w:r>
            <w:r>
              <w:rPr>
                <w:rFonts w:ascii="Arial" w:hAnsi="Arial" w:cs="Arial"/>
              </w:rPr>
              <w:t>.</w:t>
            </w:r>
            <w:r>
              <w:rPr>
                <w:rFonts w:ascii="Arial" w:hAnsi="Arial" w:cs="Arial"/>
              </w:rPr>
              <w:t>2</w:t>
            </w:r>
            <w:r>
              <w:rPr>
                <w:rFonts w:ascii="Arial" w:hAnsi="Arial" w:cs="Arial"/>
              </w:rPr>
              <w:t xml:space="preserve">.1 </w:t>
            </w:r>
            <w:r>
              <w:rPr>
                <w:rFonts w:ascii="Arial" w:hAnsi="Arial" w:cs="Arial"/>
              </w:rPr>
              <w:t>Doplnění nabídky volnočasových aktivit pro žáky škol</w:t>
            </w:r>
          </w:p>
          <w:p w:rsidR="00202CD9" w:rsidRDefault="00202CD9" w:rsidP="0033256D">
            <w:pPr>
              <w:spacing w:before="60" w:after="120"/>
              <w:jc w:val="both"/>
              <w:rPr>
                <w:rFonts w:ascii="Arial" w:hAnsi="Arial" w:cs="Arial"/>
              </w:rPr>
            </w:pPr>
            <w:r>
              <w:rPr>
                <w:rFonts w:ascii="Arial" w:hAnsi="Arial" w:cs="Arial"/>
              </w:rPr>
              <w:t>4.3.1.2 Organizace příměstských táborů</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Aktivity spolupráce:</w:t>
            </w:r>
          </w:p>
        </w:tc>
        <w:tc>
          <w:tcPr>
            <w:tcW w:w="6975" w:type="dxa"/>
          </w:tcPr>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společné projekty škol a organizací zajišťující volnočasové aktivity dětí a mládeže</w:t>
            </w:r>
          </w:p>
          <w:p w:rsidR="00202CD9" w:rsidRDefault="00202CD9" w:rsidP="00202CD9">
            <w:pPr>
              <w:pStyle w:val="Odstavecseseznamem"/>
              <w:numPr>
                <w:ilvl w:val="0"/>
                <w:numId w:val="57"/>
              </w:numPr>
              <w:spacing w:before="60" w:after="120"/>
              <w:jc w:val="both"/>
              <w:rPr>
                <w:rFonts w:ascii="Arial" w:hAnsi="Arial" w:cs="Arial"/>
              </w:rPr>
            </w:pPr>
            <w:r>
              <w:rPr>
                <w:rFonts w:ascii="Arial" w:hAnsi="Arial" w:cs="Arial"/>
              </w:rPr>
              <w:t>výměna zkušeností</w:t>
            </w:r>
          </w:p>
          <w:p w:rsidR="00202CD9" w:rsidRPr="00EB37B1" w:rsidRDefault="00202CD9" w:rsidP="00202CD9">
            <w:pPr>
              <w:pStyle w:val="Odstavecseseznamem"/>
              <w:numPr>
                <w:ilvl w:val="0"/>
                <w:numId w:val="57"/>
              </w:numPr>
              <w:spacing w:before="60" w:after="120"/>
              <w:jc w:val="both"/>
              <w:rPr>
                <w:rFonts w:ascii="Arial" w:hAnsi="Arial" w:cs="Arial"/>
              </w:rPr>
            </w:pPr>
            <w:r>
              <w:rPr>
                <w:rFonts w:ascii="Arial" w:hAnsi="Arial" w:cs="Arial"/>
              </w:rPr>
              <w:t>sdílení příkladů dobré praxe</w:t>
            </w:r>
          </w:p>
        </w:tc>
      </w:tr>
      <w:tr w:rsidR="00202CD9" w:rsidTr="0033256D">
        <w:tc>
          <w:tcPr>
            <w:tcW w:w="2235" w:type="dxa"/>
          </w:tcPr>
          <w:p w:rsidR="00202CD9" w:rsidRDefault="00202CD9" w:rsidP="0033256D">
            <w:pPr>
              <w:spacing w:before="60" w:after="120"/>
              <w:jc w:val="both"/>
              <w:rPr>
                <w:rFonts w:ascii="Arial" w:hAnsi="Arial" w:cs="Arial"/>
              </w:rPr>
            </w:pPr>
            <w:r>
              <w:rPr>
                <w:rFonts w:ascii="Arial" w:hAnsi="Arial" w:cs="Arial"/>
              </w:rPr>
              <w:t>Infrastruktura:</w:t>
            </w:r>
          </w:p>
        </w:tc>
        <w:tc>
          <w:tcPr>
            <w:tcW w:w="6975" w:type="dxa"/>
          </w:tcPr>
          <w:p w:rsidR="00202CD9" w:rsidRDefault="00202CD9" w:rsidP="0033256D">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494C04" w:rsidRDefault="00494C04" w:rsidP="00494C04">
      <w:pPr>
        <w:spacing w:before="60" w:after="120" w:line="240" w:lineRule="auto"/>
        <w:jc w:val="both"/>
        <w:rPr>
          <w:rFonts w:ascii="Arial" w:hAnsi="Arial" w:cs="Arial"/>
        </w:rPr>
      </w:pPr>
    </w:p>
    <w:p w:rsidR="008E7C9E" w:rsidRDefault="008E7C9E" w:rsidP="00494C04">
      <w:pPr>
        <w:spacing w:before="60" w:after="120" w:line="240" w:lineRule="auto"/>
        <w:jc w:val="both"/>
        <w:rPr>
          <w:rFonts w:ascii="Arial" w:hAnsi="Arial" w:cs="Arial"/>
        </w:rPr>
      </w:pPr>
    </w:p>
    <w:p w:rsidR="008E7C9E" w:rsidRDefault="008E7C9E" w:rsidP="00494C04">
      <w:pPr>
        <w:spacing w:before="60" w:after="120" w:line="240" w:lineRule="auto"/>
        <w:jc w:val="both"/>
        <w:rPr>
          <w:rFonts w:ascii="Arial" w:hAnsi="Arial" w:cs="Arial"/>
        </w:rPr>
      </w:pPr>
    </w:p>
    <w:p w:rsidR="008E7C9E" w:rsidRPr="00BC0241" w:rsidRDefault="008E7C9E" w:rsidP="008E7C9E">
      <w:pPr>
        <w:pStyle w:val="Nadpis1"/>
      </w:pPr>
      <w:bookmarkStart w:id="24" w:name="_GoBack"/>
      <w:bookmarkStart w:id="25" w:name="_Toc481437619"/>
      <w:bookmarkEnd w:id="24"/>
      <w:r>
        <w:lastRenderedPageBreak/>
        <w:t>Přílohy</w:t>
      </w:r>
      <w:bookmarkEnd w:id="25"/>
    </w:p>
    <w:p w:rsidR="00702DCD" w:rsidRDefault="00702DCD" w:rsidP="00702DCD">
      <w:pPr>
        <w:pStyle w:val="Nadpis2"/>
      </w:pPr>
      <w:bookmarkStart w:id="26" w:name="_Toc481437620"/>
      <w:r w:rsidRPr="00702DCD">
        <w:t xml:space="preserve">Příloha č. 1 – Vazby </w:t>
      </w:r>
      <w:r>
        <w:t>cílů a opatření MAP</w:t>
      </w:r>
      <w:bookmarkEnd w:id="26"/>
    </w:p>
    <w:p w:rsidR="00702DCD" w:rsidRPr="00702DCD" w:rsidRDefault="00702DCD" w:rsidP="00702DCD">
      <w:pPr>
        <w:pStyle w:val="Odstavecseseznamem"/>
        <w:ind w:left="0"/>
        <w:jc w:val="both"/>
        <w:rPr>
          <w:rFonts w:ascii="Arial" w:hAnsi="Arial" w:cs="Arial"/>
          <w:b/>
        </w:rPr>
      </w:pPr>
      <w:r w:rsidRPr="00702DCD">
        <w:rPr>
          <w:rFonts w:ascii="Arial" w:hAnsi="Arial" w:cs="Arial"/>
          <w:b/>
        </w:rPr>
        <w:t>(</w:t>
      </w:r>
      <w:r w:rsidRPr="00702DCD">
        <w:rPr>
          <w:rFonts w:ascii="Arial" w:hAnsi="Arial" w:cs="Arial"/>
          <w:b/>
          <w:sz w:val="18"/>
          <w:szCs w:val="18"/>
        </w:rPr>
        <w:t xml:space="preserve">úrovně vazby </w:t>
      </w:r>
      <w:r>
        <w:rPr>
          <w:rFonts w:ascii="Arial" w:hAnsi="Arial" w:cs="Arial"/>
          <w:b/>
          <w:sz w:val="18"/>
          <w:szCs w:val="18"/>
        </w:rPr>
        <w:t>x</w:t>
      </w:r>
      <w:r w:rsidRPr="00702DCD">
        <w:rPr>
          <w:rFonts w:ascii="Arial" w:hAnsi="Arial" w:cs="Arial"/>
          <w:b/>
          <w:sz w:val="18"/>
          <w:szCs w:val="18"/>
        </w:rPr>
        <w:t xml:space="preserve"> - slabá, </w:t>
      </w:r>
      <w:proofErr w:type="spellStart"/>
      <w:r>
        <w:rPr>
          <w:rFonts w:ascii="Arial" w:hAnsi="Arial" w:cs="Arial"/>
          <w:b/>
          <w:sz w:val="18"/>
          <w:szCs w:val="18"/>
        </w:rPr>
        <w:t>xx</w:t>
      </w:r>
      <w:proofErr w:type="spellEnd"/>
      <w:r w:rsidRPr="00702DCD">
        <w:rPr>
          <w:rFonts w:ascii="Arial" w:hAnsi="Arial" w:cs="Arial"/>
          <w:b/>
          <w:sz w:val="18"/>
          <w:szCs w:val="18"/>
        </w:rPr>
        <w:t xml:space="preserve"> – </w:t>
      </w:r>
      <w:proofErr w:type="gramStart"/>
      <w:r w:rsidRPr="00702DCD">
        <w:rPr>
          <w:rFonts w:ascii="Arial" w:hAnsi="Arial" w:cs="Arial"/>
          <w:b/>
          <w:sz w:val="18"/>
          <w:szCs w:val="18"/>
        </w:rPr>
        <w:t xml:space="preserve">střední , </w:t>
      </w:r>
      <w:proofErr w:type="spellStart"/>
      <w:r>
        <w:rPr>
          <w:rFonts w:ascii="Arial" w:hAnsi="Arial" w:cs="Arial"/>
          <w:b/>
          <w:sz w:val="18"/>
          <w:szCs w:val="18"/>
        </w:rPr>
        <w:t>xxx</w:t>
      </w:r>
      <w:proofErr w:type="spellEnd"/>
      <w:proofErr w:type="gramEnd"/>
      <w:r w:rsidRPr="00702DCD">
        <w:rPr>
          <w:rFonts w:ascii="Arial" w:hAnsi="Arial" w:cs="Arial"/>
          <w:b/>
          <w:sz w:val="18"/>
          <w:szCs w:val="18"/>
        </w:rPr>
        <w:t xml:space="preserve"> - silná</w:t>
      </w:r>
      <w:r w:rsidRPr="00702DCD">
        <w:rPr>
          <w:rFonts w:ascii="Arial" w:hAnsi="Arial" w:cs="Arial"/>
          <w:b/>
        </w:rPr>
        <w:t>)</w:t>
      </w:r>
    </w:p>
    <w:tbl>
      <w:tblPr>
        <w:tblStyle w:val="Mkatabulky"/>
        <w:tblW w:w="9598" w:type="dxa"/>
        <w:tblLook w:val="04A0"/>
      </w:tblPr>
      <w:tblGrid>
        <w:gridCol w:w="1085"/>
        <w:gridCol w:w="921"/>
        <w:gridCol w:w="921"/>
        <w:gridCol w:w="954"/>
        <w:gridCol w:w="998"/>
        <w:gridCol w:w="977"/>
        <w:gridCol w:w="977"/>
        <w:gridCol w:w="977"/>
        <w:gridCol w:w="894"/>
        <w:gridCol w:w="894"/>
      </w:tblGrid>
      <w:tr w:rsidR="0039405F" w:rsidRPr="002468DF" w:rsidTr="0039405F">
        <w:tc>
          <w:tcPr>
            <w:tcW w:w="1085" w:type="dxa"/>
            <w:shd w:val="clear" w:color="auto" w:fill="FFC000"/>
          </w:tcPr>
          <w:p w:rsidR="0039405F" w:rsidRPr="002468DF" w:rsidRDefault="0039405F" w:rsidP="00702DCD">
            <w:pPr>
              <w:pStyle w:val="Odstavecseseznamem"/>
              <w:ind w:left="0"/>
              <w:jc w:val="both"/>
              <w:rPr>
                <w:rFonts w:ascii="Arial" w:hAnsi="Arial" w:cs="Arial"/>
                <w:sz w:val="18"/>
                <w:szCs w:val="18"/>
              </w:rPr>
            </w:pPr>
          </w:p>
        </w:tc>
        <w:tc>
          <w:tcPr>
            <w:tcW w:w="921"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1</w:t>
            </w:r>
            <w:r w:rsidRPr="002468DF">
              <w:rPr>
                <w:rFonts w:ascii="Arial" w:hAnsi="Arial" w:cs="Arial"/>
                <w:sz w:val="18"/>
                <w:szCs w:val="18"/>
              </w:rPr>
              <w:t>.1</w:t>
            </w:r>
          </w:p>
        </w:tc>
        <w:tc>
          <w:tcPr>
            <w:tcW w:w="921"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1</w:t>
            </w:r>
            <w:r w:rsidRPr="002468DF">
              <w:rPr>
                <w:rFonts w:ascii="Arial" w:hAnsi="Arial" w:cs="Arial"/>
                <w:sz w:val="18"/>
                <w:szCs w:val="18"/>
              </w:rPr>
              <w:t>.2</w:t>
            </w:r>
          </w:p>
        </w:tc>
        <w:tc>
          <w:tcPr>
            <w:tcW w:w="954" w:type="dxa"/>
            <w:shd w:val="clear" w:color="auto" w:fill="FFC000"/>
          </w:tcPr>
          <w:p w:rsidR="0039405F" w:rsidRPr="002468DF" w:rsidRDefault="0039405F" w:rsidP="00702DCD">
            <w:pPr>
              <w:pStyle w:val="Odstavecseseznamem"/>
              <w:ind w:left="0"/>
              <w:jc w:val="both"/>
              <w:rPr>
                <w:rFonts w:ascii="Arial" w:hAnsi="Arial" w:cs="Arial"/>
                <w:sz w:val="18"/>
                <w:szCs w:val="18"/>
              </w:rPr>
            </w:pPr>
            <w:r w:rsidRPr="002468DF">
              <w:rPr>
                <w:rFonts w:ascii="Arial" w:hAnsi="Arial" w:cs="Arial"/>
                <w:sz w:val="18"/>
                <w:szCs w:val="18"/>
              </w:rPr>
              <w:t>SC 2.1</w:t>
            </w:r>
          </w:p>
        </w:tc>
        <w:tc>
          <w:tcPr>
            <w:tcW w:w="998" w:type="dxa"/>
            <w:shd w:val="clear" w:color="auto" w:fill="FFC000"/>
          </w:tcPr>
          <w:p w:rsidR="0039405F" w:rsidRPr="002468DF" w:rsidRDefault="0039405F" w:rsidP="00702DCD">
            <w:pPr>
              <w:pStyle w:val="Odstavecseseznamem"/>
              <w:ind w:left="0"/>
              <w:jc w:val="both"/>
              <w:rPr>
                <w:rFonts w:ascii="Arial" w:hAnsi="Arial" w:cs="Arial"/>
                <w:sz w:val="18"/>
                <w:szCs w:val="18"/>
              </w:rPr>
            </w:pPr>
            <w:r w:rsidRPr="002468DF">
              <w:rPr>
                <w:rFonts w:ascii="Arial" w:hAnsi="Arial" w:cs="Arial"/>
                <w:sz w:val="18"/>
                <w:szCs w:val="18"/>
              </w:rPr>
              <w:t>SC 2.2</w:t>
            </w:r>
          </w:p>
        </w:tc>
        <w:tc>
          <w:tcPr>
            <w:tcW w:w="977"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3</w:t>
            </w:r>
            <w:r w:rsidRPr="002468DF">
              <w:rPr>
                <w:rFonts w:ascii="Arial" w:hAnsi="Arial" w:cs="Arial"/>
                <w:sz w:val="18"/>
                <w:szCs w:val="18"/>
              </w:rPr>
              <w:t>.1</w:t>
            </w:r>
          </w:p>
        </w:tc>
        <w:tc>
          <w:tcPr>
            <w:tcW w:w="977"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3</w:t>
            </w:r>
            <w:r w:rsidRPr="002468DF">
              <w:rPr>
                <w:rFonts w:ascii="Arial" w:hAnsi="Arial" w:cs="Arial"/>
                <w:sz w:val="18"/>
                <w:szCs w:val="18"/>
              </w:rPr>
              <w:t xml:space="preserve">.2 </w:t>
            </w:r>
          </w:p>
        </w:tc>
        <w:tc>
          <w:tcPr>
            <w:tcW w:w="977"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.1</w:t>
            </w:r>
          </w:p>
        </w:tc>
        <w:tc>
          <w:tcPr>
            <w:tcW w:w="894"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.2</w:t>
            </w:r>
          </w:p>
        </w:tc>
        <w:tc>
          <w:tcPr>
            <w:tcW w:w="894"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.3</w:t>
            </w: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O.1</w:t>
            </w:r>
            <w:proofErr w:type="gramEnd"/>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sidRPr="00702DCD">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O.2</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O.3</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O.4</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O.5</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O.6</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proofErr w:type="gramStart"/>
            <w:r>
              <w:rPr>
                <w:rFonts w:ascii="Arial" w:hAnsi="Arial" w:cs="Arial"/>
              </w:rPr>
              <w:t>O.7</w:t>
            </w:r>
            <w:proofErr w:type="gramEnd"/>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proofErr w:type="gramStart"/>
            <w:r>
              <w:rPr>
                <w:rFonts w:ascii="Arial" w:hAnsi="Arial" w:cs="Arial"/>
              </w:rPr>
              <w:t>O.8</w:t>
            </w:r>
            <w:proofErr w:type="gramEnd"/>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proofErr w:type="gramStart"/>
            <w:r>
              <w:rPr>
                <w:rFonts w:ascii="Arial" w:hAnsi="Arial" w:cs="Arial"/>
              </w:rPr>
              <w:t>O.9</w:t>
            </w:r>
            <w:proofErr w:type="gramEnd"/>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998" w:type="dxa"/>
          </w:tcPr>
          <w:p w:rsidR="0039405F" w:rsidRDefault="0039405F" w:rsidP="00702DCD">
            <w:pPr>
              <w:pStyle w:val="Odstavecseseznamem"/>
              <w:ind w:left="0"/>
              <w:jc w:val="center"/>
              <w:rPr>
                <w:rFonts w:ascii="Arial" w:hAnsi="Arial" w:cs="Arial"/>
                <w:b/>
              </w:rPr>
            </w:pPr>
            <w:r>
              <w:rPr>
                <w:rFonts w:ascii="Arial" w:hAnsi="Arial" w:cs="Arial"/>
                <w:b/>
              </w:rPr>
              <w:t>x</w:t>
            </w:r>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proofErr w:type="gramStart"/>
            <w:r>
              <w:rPr>
                <w:rFonts w:ascii="Arial" w:hAnsi="Arial" w:cs="Arial"/>
              </w:rPr>
              <w:t>O.10</w:t>
            </w:r>
            <w:proofErr w:type="gramEnd"/>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998" w:type="dxa"/>
          </w:tcPr>
          <w:p w:rsidR="0039405F" w:rsidRDefault="0039405F" w:rsidP="00702DCD">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proofErr w:type="gramStart"/>
            <w:r>
              <w:rPr>
                <w:rFonts w:ascii="Arial" w:hAnsi="Arial" w:cs="Arial"/>
              </w:rPr>
              <w:t>O.11</w:t>
            </w:r>
            <w:proofErr w:type="gramEnd"/>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998" w:type="dxa"/>
          </w:tcPr>
          <w:p w:rsidR="0039405F" w:rsidRDefault="0039405F" w:rsidP="00702DCD">
            <w:pPr>
              <w:pStyle w:val="Odstavecseseznamem"/>
              <w:ind w:left="0"/>
              <w:jc w:val="center"/>
              <w:rPr>
                <w:rFonts w:ascii="Arial" w:hAnsi="Arial" w:cs="Arial"/>
                <w:b/>
              </w:rPr>
            </w:pPr>
            <w:r>
              <w:rPr>
                <w:rFonts w:ascii="Arial" w:hAnsi="Arial" w:cs="Arial"/>
                <w:b/>
              </w:rPr>
              <w:t>x</w:t>
            </w: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bl>
    <w:p w:rsidR="00702DCD" w:rsidRDefault="00702DCD" w:rsidP="00702DCD">
      <w:pPr>
        <w:pStyle w:val="Odstavecseseznamem"/>
        <w:ind w:left="0"/>
        <w:rPr>
          <w:rFonts w:ascii="Arial" w:hAnsi="Arial" w:cs="Arial"/>
        </w:rPr>
      </w:pPr>
    </w:p>
    <w:p w:rsidR="00702DCD" w:rsidRPr="00702DCD" w:rsidRDefault="00702DCD" w:rsidP="00702DCD">
      <w:pPr>
        <w:rPr>
          <w:rFonts w:ascii="Arial" w:hAnsi="Arial" w:cs="Arial"/>
        </w:rPr>
      </w:pPr>
      <w:proofErr w:type="gramStart"/>
      <w:r w:rsidRPr="00702DCD">
        <w:rPr>
          <w:rFonts w:ascii="Arial" w:hAnsi="Arial" w:cs="Arial"/>
        </w:rPr>
        <w:t>O.1 – Předškolní</w:t>
      </w:r>
      <w:proofErr w:type="gramEnd"/>
      <w:r w:rsidRPr="00702DCD">
        <w:rPr>
          <w:rFonts w:ascii="Arial" w:hAnsi="Arial" w:cs="Arial"/>
        </w:rPr>
        <w:t xml:space="preserve"> vzdělávání a péče: dostupnost – inkluze – kvalita</w:t>
      </w:r>
    </w:p>
    <w:p w:rsidR="00702DCD" w:rsidRPr="00702DCD" w:rsidRDefault="00702DCD" w:rsidP="00702DCD">
      <w:pPr>
        <w:rPr>
          <w:rFonts w:ascii="Arial" w:hAnsi="Arial" w:cs="Arial"/>
        </w:rPr>
      </w:pPr>
      <w:proofErr w:type="gramStart"/>
      <w:r w:rsidRPr="00702DCD">
        <w:rPr>
          <w:rFonts w:ascii="Arial" w:hAnsi="Arial" w:cs="Arial"/>
        </w:rPr>
        <w:t>O.2 – Čtenářská</w:t>
      </w:r>
      <w:proofErr w:type="gramEnd"/>
      <w:r w:rsidRPr="00702DCD">
        <w:rPr>
          <w:rFonts w:ascii="Arial" w:hAnsi="Arial" w:cs="Arial"/>
        </w:rPr>
        <w:t xml:space="preserve"> a matematická gramotnost v základním vzdělávání</w:t>
      </w:r>
    </w:p>
    <w:p w:rsidR="00702DCD" w:rsidRPr="00702DCD" w:rsidRDefault="00702DCD" w:rsidP="00702DCD">
      <w:pPr>
        <w:rPr>
          <w:rFonts w:ascii="Arial" w:hAnsi="Arial" w:cs="Arial"/>
        </w:rPr>
      </w:pPr>
      <w:proofErr w:type="gramStart"/>
      <w:r w:rsidRPr="00702DCD">
        <w:rPr>
          <w:rFonts w:ascii="Arial" w:hAnsi="Arial" w:cs="Arial"/>
        </w:rPr>
        <w:t>O.3 – Inkluzivní</w:t>
      </w:r>
      <w:proofErr w:type="gramEnd"/>
      <w:r w:rsidRPr="00702DCD">
        <w:rPr>
          <w:rFonts w:ascii="Arial" w:hAnsi="Arial" w:cs="Arial"/>
        </w:rPr>
        <w:t xml:space="preserve"> vzdělávání a podpora dětí a žáků ohrožených školním neúspěchem</w:t>
      </w:r>
    </w:p>
    <w:p w:rsidR="00702DCD" w:rsidRPr="00702DCD" w:rsidRDefault="00702DCD" w:rsidP="00702DCD">
      <w:pPr>
        <w:rPr>
          <w:rFonts w:ascii="Arial" w:hAnsi="Arial" w:cs="Arial"/>
        </w:rPr>
      </w:pPr>
      <w:proofErr w:type="gramStart"/>
      <w:r w:rsidRPr="00702DCD">
        <w:rPr>
          <w:rFonts w:ascii="Arial" w:hAnsi="Arial" w:cs="Arial"/>
        </w:rPr>
        <w:t>O.4 – Rozvoj</w:t>
      </w:r>
      <w:proofErr w:type="gramEnd"/>
      <w:r w:rsidRPr="00702DCD">
        <w:rPr>
          <w:rFonts w:ascii="Arial" w:hAnsi="Arial" w:cs="Arial"/>
        </w:rPr>
        <w:t xml:space="preserve"> podnikavosti a iniciativy dětí a žáků</w:t>
      </w:r>
    </w:p>
    <w:p w:rsidR="00702DCD" w:rsidRPr="00702DCD" w:rsidRDefault="00702DCD" w:rsidP="00702DCD">
      <w:pPr>
        <w:rPr>
          <w:rFonts w:ascii="Arial" w:hAnsi="Arial" w:cs="Arial"/>
        </w:rPr>
      </w:pPr>
      <w:proofErr w:type="gramStart"/>
      <w:r w:rsidRPr="00702DCD">
        <w:rPr>
          <w:rFonts w:ascii="Arial" w:hAnsi="Arial" w:cs="Arial"/>
        </w:rPr>
        <w:t>O.5 – Rozvoj</w:t>
      </w:r>
      <w:proofErr w:type="gramEnd"/>
      <w:r w:rsidRPr="00702DCD">
        <w:rPr>
          <w:rFonts w:ascii="Arial" w:hAnsi="Arial" w:cs="Arial"/>
        </w:rPr>
        <w:t xml:space="preserve"> kompetencí dětí a žáků v polytechnickém vzdělávání</w:t>
      </w:r>
    </w:p>
    <w:p w:rsidR="00702DCD" w:rsidRPr="00702DCD" w:rsidRDefault="00702DCD" w:rsidP="00702DCD">
      <w:pPr>
        <w:rPr>
          <w:rFonts w:ascii="Arial" w:hAnsi="Arial" w:cs="Arial"/>
        </w:rPr>
      </w:pPr>
      <w:proofErr w:type="gramStart"/>
      <w:r w:rsidRPr="00702DCD">
        <w:rPr>
          <w:rFonts w:ascii="Arial" w:hAnsi="Arial" w:cs="Arial"/>
        </w:rPr>
        <w:t>O.6 – Kariérové</w:t>
      </w:r>
      <w:proofErr w:type="gramEnd"/>
      <w:r w:rsidRPr="00702DCD">
        <w:rPr>
          <w:rFonts w:ascii="Arial" w:hAnsi="Arial" w:cs="Arial"/>
        </w:rPr>
        <w:t xml:space="preserve"> poradenství v základních školách</w:t>
      </w:r>
    </w:p>
    <w:p w:rsidR="00702DCD" w:rsidRPr="00702DCD" w:rsidRDefault="00702DCD" w:rsidP="00702DCD">
      <w:pPr>
        <w:rPr>
          <w:rFonts w:ascii="Arial" w:hAnsi="Arial" w:cs="Arial"/>
        </w:rPr>
      </w:pPr>
      <w:proofErr w:type="gramStart"/>
      <w:r w:rsidRPr="00702DCD">
        <w:rPr>
          <w:rFonts w:ascii="Arial" w:hAnsi="Arial" w:cs="Arial"/>
        </w:rPr>
        <w:t>O.7 – Rozvoj</w:t>
      </w:r>
      <w:proofErr w:type="gramEnd"/>
      <w:r w:rsidRPr="00702DCD">
        <w:rPr>
          <w:rFonts w:ascii="Arial" w:hAnsi="Arial" w:cs="Arial"/>
        </w:rPr>
        <w:t xml:space="preserve"> jazykových kompetencí</w:t>
      </w:r>
    </w:p>
    <w:p w:rsidR="00702DCD" w:rsidRPr="00702DCD" w:rsidRDefault="00702DCD" w:rsidP="00702DCD">
      <w:pPr>
        <w:rPr>
          <w:rFonts w:ascii="Arial" w:hAnsi="Arial" w:cs="Arial"/>
        </w:rPr>
      </w:pPr>
      <w:proofErr w:type="gramStart"/>
      <w:r w:rsidRPr="00702DCD">
        <w:rPr>
          <w:rFonts w:ascii="Arial" w:hAnsi="Arial" w:cs="Arial"/>
        </w:rPr>
        <w:t>O.8 – Rozvoj</w:t>
      </w:r>
      <w:proofErr w:type="gramEnd"/>
      <w:r w:rsidRPr="00702DCD">
        <w:rPr>
          <w:rFonts w:ascii="Arial" w:hAnsi="Arial" w:cs="Arial"/>
        </w:rPr>
        <w:t xml:space="preserve"> sociálních kompetencí</w:t>
      </w:r>
    </w:p>
    <w:p w:rsidR="000A3C73" w:rsidRPr="000A3C73" w:rsidRDefault="000A3C73" w:rsidP="000A3C73">
      <w:pPr>
        <w:rPr>
          <w:rFonts w:ascii="Arial" w:hAnsi="Arial" w:cs="Arial"/>
        </w:rPr>
      </w:pPr>
      <w:proofErr w:type="gramStart"/>
      <w:r w:rsidRPr="000A3C73">
        <w:rPr>
          <w:rFonts w:ascii="Arial" w:hAnsi="Arial" w:cs="Arial"/>
        </w:rPr>
        <w:t>O.9 – Rozvoj</w:t>
      </w:r>
      <w:proofErr w:type="gramEnd"/>
      <w:r w:rsidRPr="000A3C73">
        <w:rPr>
          <w:rFonts w:ascii="Arial" w:hAnsi="Arial" w:cs="Arial"/>
        </w:rPr>
        <w:t xml:space="preserve"> kompetencí pedagogických a nepedagogických pracovníků</w:t>
      </w:r>
    </w:p>
    <w:p w:rsidR="000A3C73" w:rsidRPr="000A3C73" w:rsidRDefault="000A3C73" w:rsidP="000A3C73">
      <w:pPr>
        <w:rPr>
          <w:rFonts w:ascii="Arial" w:hAnsi="Arial" w:cs="Arial"/>
        </w:rPr>
      </w:pPr>
      <w:proofErr w:type="gramStart"/>
      <w:r w:rsidRPr="000A3C73">
        <w:rPr>
          <w:rFonts w:ascii="Arial" w:hAnsi="Arial" w:cs="Arial"/>
        </w:rPr>
        <w:t>O.10</w:t>
      </w:r>
      <w:proofErr w:type="gramEnd"/>
      <w:r w:rsidRPr="000A3C73">
        <w:rPr>
          <w:rFonts w:ascii="Arial" w:hAnsi="Arial" w:cs="Arial"/>
        </w:rPr>
        <w:t xml:space="preserve"> – Rozvoj manažerských kompetencí (i neformální)</w:t>
      </w:r>
    </w:p>
    <w:p w:rsidR="000A3C73" w:rsidRPr="000A3C73" w:rsidRDefault="000A3C73" w:rsidP="000A3C73">
      <w:pPr>
        <w:rPr>
          <w:rFonts w:ascii="Arial" w:hAnsi="Arial" w:cs="Arial"/>
        </w:rPr>
      </w:pPr>
      <w:proofErr w:type="gramStart"/>
      <w:r w:rsidRPr="000A3C73">
        <w:rPr>
          <w:rFonts w:ascii="Arial" w:hAnsi="Arial" w:cs="Arial"/>
        </w:rPr>
        <w:t>O.11</w:t>
      </w:r>
      <w:proofErr w:type="gramEnd"/>
      <w:r w:rsidRPr="000A3C73">
        <w:rPr>
          <w:rFonts w:ascii="Arial" w:hAnsi="Arial" w:cs="Arial"/>
        </w:rPr>
        <w:t xml:space="preserve"> – Inovace vzdělávacích programů</w:t>
      </w:r>
    </w:p>
    <w:p w:rsidR="00702DCD" w:rsidRDefault="00702DCD"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E2136C">
      <w:pPr>
        <w:pStyle w:val="Nadpis2"/>
      </w:pPr>
      <w:bookmarkStart w:id="27" w:name="_Toc481437621"/>
      <w:r w:rsidRPr="00702DCD">
        <w:lastRenderedPageBreak/>
        <w:t xml:space="preserve">Příloha č. </w:t>
      </w:r>
      <w:r>
        <w:t>2</w:t>
      </w:r>
      <w:r w:rsidRPr="00702DCD">
        <w:t xml:space="preserve"> – </w:t>
      </w:r>
      <w:r w:rsidRPr="00E2136C">
        <w:t>Investiční priority - seznam projektových záměrů pro investiční intervence v SC 2.4 IROP a pro integrované nástroje ITI, IPRÚ a CLLD</w:t>
      </w:r>
      <w:bookmarkEnd w:id="27"/>
    </w:p>
    <w:p w:rsidR="00E2136C" w:rsidRDefault="00E2136C" w:rsidP="00702DCD">
      <w:pPr>
        <w:pStyle w:val="Odstavecseseznamem"/>
        <w:ind w:left="0"/>
        <w:rPr>
          <w:rFonts w:ascii="Arial" w:hAnsi="Arial" w:cs="Arial"/>
        </w:rPr>
      </w:pPr>
    </w:p>
    <w:p w:rsidR="00E2136C" w:rsidRPr="00702DCD" w:rsidRDefault="00FD09DA" w:rsidP="00702DCD">
      <w:pPr>
        <w:pStyle w:val="Odstavecseseznamem"/>
        <w:ind w:left="0"/>
        <w:rPr>
          <w:rFonts w:ascii="Arial" w:hAnsi="Arial" w:cs="Arial"/>
        </w:rPr>
      </w:pPr>
      <w:r>
        <w:rPr>
          <w:rFonts w:ascii="Arial" w:hAnsi="Arial" w:cs="Arial"/>
        </w:rPr>
        <w:t>Viz samostatn</w:t>
      </w:r>
      <w:r w:rsidR="00017794">
        <w:rPr>
          <w:rFonts w:ascii="Arial" w:hAnsi="Arial" w:cs="Arial"/>
        </w:rPr>
        <w:t>á</w:t>
      </w:r>
      <w:r>
        <w:rPr>
          <w:rFonts w:ascii="Arial" w:hAnsi="Arial" w:cs="Arial"/>
        </w:rPr>
        <w:t xml:space="preserve"> příloha ve formátu MS EXCEL.</w:t>
      </w:r>
    </w:p>
    <w:p w:rsidR="00702DCD" w:rsidRDefault="00702DCD" w:rsidP="00702DCD">
      <w:pPr>
        <w:pStyle w:val="Odstavecseseznamem"/>
        <w:ind w:left="0"/>
        <w:jc w:val="both"/>
        <w:rPr>
          <w:rFonts w:ascii="Arial" w:hAnsi="Arial" w:cs="Arial"/>
          <w:i/>
        </w:rPr>
      </w:pPr>
    </w:p>
    <w:p w:rsidR="00702DCD" w:rsidRPr="00702DCD" w:rsidRDefault="00702DCD" w:rsidP="00702DCD">
      <w:pPr>
        <w:pStyle w:val="Odstavecseseznamem"/>
        <w:ind w:left="0"/>
        <w:jc w:val="both"/>
        <w:rPr>
          <w:rFonts w:ascii="Arial" w:hAnsi="Arial" w:cs="Arial"/>
          <w:i/>
        </w:rPr>
      </w:pPr>
    </w:p>
    <w:p w:rsidR="00702DCD" w:rsidRPr="00702DCD" w:rsidRDefault="00702DCD" w:rsidP="00494C04">
      <w:pPr>
        <w:spacing w:before="60" w:after="120" w:line="240" w:lineRule="auto"/>
        <w:jc w:val="both"/>
        <w:rPr>
          <w:rFonts w:ascii="Arial" w:hAnsi="Arial" w:cs="Arial"/>
        </w:rPr>
      </w:pPr>
    </w:p>
    <w:p w:rsidR="00494C04" w:rsidRPr="00775BE0" w:rsidRDefault="00494C04" w:rsidP="00494C04">
      <w:pPr>
        <w:ind w:left="720"/>
        <w:contextualSpacing/>
        <w:jc w:val="both"/>
        <w:rPr>
          <w:rFonts w:ascii="Arial" w:hAnsi="Arial" w:cs="Arial"/>
          <w:i/>
        </w:rPr>
      </w:pPr>
    </w:p>
    <w:p w:rsidR="00FF51F5" w:rsidRDefault="00FF51F5">
      <w:pPr>
        <w:rPr>
          <w:rFonts w:ascii="Arial" w:hAnsi="Arial" w:cs="Arial"/>
        </w:rPr>
      </w:pPr>
    </w:p>
    <w:p w:rsidR="006C3928" w:rsidRDefault="006C3928">
      <w:pPr>
        <w:rPr>
          <w:rFonts w:ascii="Arial" w:hAnsi="Arial" w:cs="Arial"/>
        </w:rPr>
      </w:pPr>
    </w:p>
    <w:p w:rsidR="006C3928" w:rsidRDefault="006C3928">
      <w:pPr>
        <w:rPr>
          <w:rFonts w:ascii="Arial" w:hAnsi="Arial" w:cs="Arial"/>
        </w:rPr>
      </w:pPr>
    </w:p>
    <w:p w:rsidR="006C3928" w:rsidRDefault="006C3928">
      <w:pPr>
        <w:rPr>
          <w:rFonts w:ascii="Arial" w:hAnsi="Arial" w:cs="Arial"/>
        </w:rPr>
      </w:pPr>
    </w:p>
    <w:p w:rsidR="006C3928" w:rsidRPr="00775BE0" w:rsidRDefault="006C3928">
      <w:pPr>
        <w:rPr>
          <w:rFonts w:ascii="Arial" w:hAnsi="Arial" w:cs="Arial"/>
        </w:rPr>
      </w:pPr>
    </w:p>
    <w:sectPr w:rsidR="006C3928" w:rsidRPr="00775BE0" w:rsidSect="00BA76AE">
      <w:headerReference w:type="default" r:id="rId26"/>
      <w:footerReference w:type="default" r:id="rId2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6D" w:rsidRDefault="00FD4B6D" w:rsidP="00494C04">
      <w:pPr>
        <w:spacing w:after="0" w:line="240" w:lineRule="auto"/>
      </w:pPr>
      <w:r>
        <w:separator/>
      </w:r>
    </w:p>
  </w:endnote>
  <w:endnote w:type="continuationSeparator" w:id="0">
    <w:p w:rsidR="00FD4B6D" w:rsidRDefault="00FD4B6D" w:rsidP="0049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C1" w:rsidRDefault="00D722C1" w:rsidP="00EF49BC">
    <w:pPr>
      <w:pStyle w:val="Zpat"/>
    </w:pPr>
  </w:p>
  <w:p w:rsidR="00D722C1" w:rsidRDefault="00D722C1" w:rsidP="00EF49BC">
    <w:pPr>
      <w:pStyle w:val="Zpat"/>
    </w:pPr>
    <w:r>
      <w:t xml:space="preserve">Projekt </w:t>
    </w:r>
    <w:r>
      <w:rPr>
        <w:rStyle w:val="datalabel"/>
      </w:rPr>
      <w:t>CZ.02.3.68/0.0/0.0/15_005/0000700</w:t>
    </w:r>
  </w:p>
  <w:p w:rsidR="00D722C1" w:rsidRDefault="00D722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6D" w:rsidRDefault="00FD4B6D" w:rsidP="00494C04">
      <w:pPr>
        <w:spacing w:after="0" w:line="240" w:lineRule="auto"/>
      </w:pPr>
      <w:r>
        <w:separator/>
      </w:r>
    </w:p>
  </w:footnote>
  <w:footnote w:type="continuationSeparator" w:id="0">
    <w:p w:rsidR="00FD4B6D" w:rsidRDefault="00FD4B6D" w:rsidP="00494C04">
      <w:pPr>
        <w:spacing w:after="0" w:line="240" w:lineRule="auto"/>
      </w:pPr>
      <w:r>
        <w:continuationSeparator/>
      </w:r>
    </w:p>
  </w:footnote>
  <w:footnote w:id="1">
    <w:p w:rsidR="00D722C1" w:rsidRDefault="00D722C1" w:rsidP="00104CBD">
      <w:pPr>
        <w:pStyle w:val="Textpoznpodarou"/>
      </w:pPr>
      <w:r>
        <w:rPr>
          <w:rStyle w:val="Znakapoznpodarou"/>
        </w:rPr>
        <w:footnoteRef/>
      </w:r>
      <w:r>
        <w:t xml:space="preserve"> Převzato z dokumentu: Územně analytické podklady SO ORP Liberec – Rozbor udržitelného rozvoje území, 4. úplná aktualizace 2016, str. 19</w:t>
      </w:r>
    </w:p>
  </w:footnote>
  <w:footnote w:id="2">
    <w:p w:rsidR="00D722C1" w:rsidRDefault="00D722C1" w:rsidP="00104CBD">
      <w:pPr>
        <w:pStyle w:val="Textpoznpodarou"/>
      </w:pPr>
      <w:r>
        <w:rPr>
          <w:rStyle w:val="Znakapoznpodarou"/>
        </w:rPr>
        <w:footnoteRef/>
      </w:r>
      <w:r>
        <w:t xml:space="preserve"> </w:t>
      </w:r>
      <w:r>
        <w:rPr>
          <w:rStyle w:val="Znakapoznpodarou"/>
        </w:rPr>
        <w:footnoteRef/>
      </w:r>
      <w:r>
        <w:t xml:space="preserve"> Převzato z dokumentu: Územně analytické podklady SO ORP Liberec – Rozbor udržitelného rozvoje území, 4. úplná aktualizace 2016, str. 21-22.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C1" w:rsidRDefault="00D722C1">
    <w:pPr>
      <w:pStyle w:val="Zhlav"/>
    </w:pPr>
    <w:r w:rsidRPr="00C27D23">
      <w:rPr>
        <w:noProof/>
        <w:lang w:eastAsia="cs-CZ"/>
      </w:rPr>
      <w:drawing>
        <wp:inline distT="0" distB="0" distL="0" distR="0">
          <wp:extent cx="4610100" cy="1028700"/>
          <wp:effectExtent l="0" t="0" r="0" b="0"/>
          <wp:docPr id="3" name="Obrázek 3" descr="C:\Users\starostka\Desktop\logo_eu-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ka\Desktop\logo_eu-msmt.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B7C"/>
    <w:multiLevelType w:val="hybridMultilevel"/>
    <w:tmpl w:val="76C4A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147EC5"/>
    <w:multiLevelType w:val="hybridMultilevel"/>
    <w:tmpl w:val="57803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5856D0"/>
    <w:multiLevelType w:val="hybridMultilevel"/>
    <w:tmpl w:val="5F9C670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6F406A"/>
    <w:multiLevelType w:val="hybridMultilevel"/>
    <w:tmpl w:val="DCC86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781AC6"/>
    <w:multiLevelType w:val="hybridMultilevel"/>
    <w:tmpl w:val="C106B7FA"/>
    <w:lvl w:ilvl="0" w:tplc="5100C1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DB6F10"/>
    <w:multiLevelType w:val="hybridMultilevel"/>
    <w:tmpl w:val="09AEC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8E4C52"/>
    <w:multiLevelType w:val="hybridMultilevel"/>
    <w:tmpl w:val="CE30AEB4"/>
    <w:lvl w:ilvl="0" w:tplc="04050001">
      <w:start w:val="1"/>
      <w:numFmt w:val="bullet"/>
      <w:lvlText w:val=""/>
      <w:lvlJc w:val="left"/>
      <w:pPr>
        <w:ind w:left="720" w:hanging="360"/>
      </w:pPr>
      <w:rPr>
        <w:rFonts w:ascii="Symbol" w:hAnsi="Symbol"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C44833"/>
    <w:multiLevelType w:val="hybridMultilevel"/>
    <w:tmpl w:val="28C465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DDD0314"/>
    <w:multiLevelType w:val="hybridMultilevel"/>
    <w:tmpl w:val="6F98AC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FF1498A"/>
    <w:multiLevelType w:val="hybridMultilevel"/>
    <w:tmpl w:val="E01AD68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8E5D1D"/>
    <w:multiLevelType w:val="hybridMultilevel"/>
    <w:tmpl w:val="EA16E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0B23F5A"/>
    <w:multiLevelType w:val="hybridMultilevel"/>
    <w:tmpl w:val="45F2E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11523835"/>
    <w:multiLevelType w:val="hybridMultilevel"/>
    <w:tmpl w:val="FFD8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16638BD"/>
    <w:multiLevelType w:val="hybridMultilevel"/>
    <w:tmpl w:val="B54E1860"/>
    <w:lvl w:ilvl="0" w:tplc="3A369396">
      <w:numFmt w:val="bullet"/>
      <w:lvlText w:val="-"/>
      <w:lvlJc w:val="left"/>
      <w:pPr>
        <w:ind w:left="720" w:hanging="360"/>
      </w:pPr>
      <w:rPr>
        <w:rFonts w:ascii="Calibri" w:eastAsiaTheme="minorHAnsi" w:hAnsi="Calibri" w:cs="Calibri"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815E38"/>
    <w:multiLevelType w:val="hybridMultilevel"/>
    <w:tmpl w:val="E1FC0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7D160FD"/>
    <w:multiLevelType w:val="hybridMultilevel"/>
    <w:tmpl w:val="3A2C097E"/>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180666B4"/>
    <w:multiLevelType w:val="hybridMultilevel"/>
    <w:tmpl w:val="B934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8AF2932"/>
    <w:multiLevelType w:val="hybridMultilevel"/>
    <w:tmpl w:val="1E82C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91A2C68"/>
    <w:multiLevelType w:val="hybridMultilevel"/>
    <w:tmpl w:val="800608A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9">
    <w:nsid w:val="1C0946BE"/>
    <w:multiLevelType w:val="hybridMultilevel"/>
    <w:tmpl w:val="4EC2E5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23885089"/>
    <w:multiLevelType w:val="hybridMultilevel"/>
    <w:tmpl w:val="65DC43B2"/>
    <w:lvl w:ilvl="0" w:tplc="5B8A4E1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850300"/>
    <w:multiLevelType w:val="hybridMultilevel"/>
    <w:tmpl w:val="9CF87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90A210E"/>
    <w:multiLevelType w:val="hybridMultilevel"/>
    <w:tmpl w:val="7D4E7B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29D86E24"/>
    <w:multiLevelType w:val="hybridMultilevel"/>
    <w:tmpl w:val="47EC758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2AE67E7C"/>
    <w:multiLevelType w:val="hybridMultilevel"/>
    <w:tmpl w:val="53D0CCA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2C503DCA"/>
    <w:multiLevelType w:val="hybridMultilevel"/>
    <w:tmpl w:val="7C38E79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2C84795B"/>
    <w:multiLevelType w:val="hybridMultilevel"/>
    <w:tmpl w:val="F26011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31FB176A"/>
    <w:multiLevelType w:val="hybridMultilevel"/>
    <w:tmpl w:val="E63632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32F50F04"/>
    <w:multiLevelType w:val="hybridMultilevel"/>
    <w:tmpl w:val="70004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50664A4"/>
    <w:multiLevelType w:val="hybridMultilevel"/>
    <w:tmpl w:val="DAC8C2F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CD30FD"/>
    <w:multiLevelType w:val="hybridMultilevel"/>
    <w:tmpl w:val="54025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7B9684A"/>
    <w:multiLevelType w:val="hybridMultilevel"/>
    <w:tmpl w:val="9A649B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8A2695E"/>
    <w:multiLevelType w:val="hybridMultilevel"/>
    <w:tmpl w:val="37B6B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C93055B"/>
    <w:multiLevelType w:val="hybridMultilevel"/>
    <w:tmpl w:val="4822C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E3F2760"/>
    <w:multiLevelType w:val="hybridMultilevel"/>
    <w:tmpl w:val="9446A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21D21AE"/>
    <w:multiLevelType w:val="hybridMultilevel"/>
    <w:tmpl w:val="9D544A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429A5A92"/>
    <w:multiLevelType w:val="hybridMultilevel"/>
    <w:tmpl w:val="C1D83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29D33C0"/>
    <w:multiLevelType w:val="hybridMultilevel"/>
    <w:tmpl w:val="F5F0C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87029D1"/>
    <w:multiLevelType w:val="hybridMultilevel"/>
    <w:tmpl w:val="09685734"/>
    <w:lvl w:ilvl="0" w:tplc="3A369396">
      <w:numFmt w:val="bullet"/>
      <w:lvlText w:val="-"/>
      <w:lvlJc w:val="left"/>
      <w:pPr>
        <w:ind w:left="720" w:hanging="360"/>
      </w:pPr>
      <w:rPr>
        <w:rFonts w:ascii="Calibri" w:eastAsiaTheme="minorHAnsi" w:hAnsi="Calibri" w:cs="Calibri"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C3E2260"/>
    <w:multiLevelType w:val="hybridMultilevel"/>
    <w:tmpl w:val="DFA43E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FB47B0B"/>
    <w:multiLevelType w:val="hybridMultilevel"/>
    <w:tmpl w:val="3A983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0837492"/>
    <w:multiLevelType w:val="hybridMultilevel"/>
    <w:tmpl w:val="D0025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193366E"/>
    <w:multiLevelType w:val="hybridMultilevel"/>
    <w:tmpl w:val="EAEE4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153F40"/>
    <w:multiLevelType w:val="hybridMultilevel"/>
    <w:tmpl w:val="8D1836D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56276911"/>
    <w:multiLevelType w:val="hybridMultilevel"/>
    <w:tmpl w:val="E66C7420"/>
    <w:lvl w:ilvl="0" w:tplc="EA94CB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82F54C8"/>
    <w:multiLevelType w:val="hybridMultilevel"/>
    <w:tmpl w:val="743489C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nsid w:val="5EDE2300"/>
    <w:multiLevelType w:val="hybridMultilevel"/>
    <w:tmpl w:val="D262A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15C507A"/>
    <w:multiLevelType w:val="hybridMultilevel"/>
    <w:tmpl w:val="196A70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623E2B96"/>
    <w:multiLevelType w:val="hybridMultilevel"/>
    <w:tmpl w:val="167C0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253601A"/>
    <w:multiLevelType w:val="hybridMultilevel"/>
    <w:tmpl w:val="3E2CAF3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nsid w:val="68B06DC6"/>
    <w:multiLevelType w:val="hybridMultilevel"/>
    <w:tmpl w:val="144E6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965262E"/>
    <w:multiLevelType w:val="hybridMultilevel"/>
    <w:tmpl w:val="E05CE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B672EF4"/>
    <w:multiLevelType w:val="hybridMultilevel"/>
    <w:tmpl w:val="1438F4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nsid w:val="6CFF4372"/>
    <w:multiLevelType w:val="hybridMultilevel"/>
    <w:tmpl w:val="80583F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nsid w:val="75407C24"/>
    <w:multiLevelType w:val="hybridMultilevel"/>
    <w:tmpl w:val="FA344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6270281"/>
    <w:multiLevelType w:val="hybridMultilevel"/>
    <w:tmpl w:val="7A442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FEC45E5"/>
    <w:multiLevelType w:val="hybridMultilevel"/>
    <w:tmpl w:val="36D85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4"/>
  </w:num>
  <w:num w:numId="2">
    <w:abstractNumId w:val="14"/>
  </w:num>
  <w:num w:numId="3">
    <w:abstractNumId w:val="1"/>
  </w:num>
  <w:num w:numId="4">
    <w:abstractNumId w:val="37"/>
  </w:num>
  <w:num w:numId="5">
    <w:abstractNumId w:val="2"/>
  </w:num>
  <w:num w:numId="6">
    <w:abstractNumId w:val="16"/>
  </w:num>
  <w:num w:numId="7">
    <w:abstractNumId w:val="48"/>
  </w:num>
  <w:num w:numId="8">
    <w:abstractNumId w:val="42"/>
  </w:num>
  <w:num w:numId="9">
    <w:abstractNumId w:val="17"/>
  </w:num>
  <w:num w:numId="10">
    <w:abstractNumId w:val="50"/>
  </w:num>
  <w:num w:numId="11">
    <w:abstractNumId w:val="12"/>
  </w:num>
  <w:num w:numId="12">
    <w:abstractNumId w:val="23"/>
  </w:num>
  <w:num w:numId="13">
    <w:abstractNumId w:val="49"/>
  </w:num>
  <w:num w:numId="14">
    <w:abstractNumId w:val="15"/>
  </w:num>
  <w:num w:numId="15">
    <w:abstractNumId w:val="43"/>
  </w:num>
  <w:num w:numId="16">
    <w:abstractNumId w:val="25"/>
  </w:num>
  <w:num w:numId="17">
    <w:abstractNumId w:val="24"/>
  </w:num>
  <w:num w:numId="18">
    <w:abstractNumId w:val="18"/>
  </w:num>
  <w:num w:numId="19">
    <w:abstractNumId w:val="32"/>
  </w:num>
  <w:num w:numId="20">
    <w:abstractNumId w:val="21"/>
  </w:num>
  <w:num w:numId="21">
    <w:abstractNumId w:val="6"/>
  </w:num>
  <w:num w:numId="22">
    <w:abstractNumId w:val="33"/>
  </w:num>
  <w:num w:numId="23">
    <w:abstractNumId w:val="13"/>
  </w:num>
  <w:num w:numId="24">
    <w:abstractNumId w:val="38"/>
  </w:num>
  <w:num w:numId="25">
    <w:abstractNumId w:val="9"/>
  </w:num>
  <w:num w:numId="26">
    <w:abstractNumId w:val="0"/>
  </w:num>
  <w:num w:numId="27">
    <w:abstractNumId w:val="29"/>
  </w:num>
  <w:num w:numId="28">
    <w:abstractNumId w:val="31"/>
  </w:num>
  <w:num w:numId="29">
    <w:abstractNumId w:val="28"/>
  </w:num>
  <w:num w:numId="30">
    <w:abstractNumId w:val="34"/>
  </w:num>
  <w:num w:numId="31">
    <w:abstractNumId w:val="44"/>
  </w:num>
  <w:num w:numId="32">
    <w:abstractNumId w:val="20"/>
  </w:num>
  <w:num w:numId="33">
    <w:abstractNumId w:val="40"/>
  </w:num>
  <w:num w:numId="34">
    <w:abstractNumId w:val="5"/>
  </w:num>
  <w:num w:numId="35">
    <w:abstractNumId w:val="55"/>
  </w:num>
  <w:num w:numId="36">
    <w:abstractNumId w:val="4"/>
  </w:num>
  <w:num w:numId="37">
    <w:abstractNumId w:val="56"/>
  </w:num>
  <w:num w:numId="38">
    <w:abstractNumId w:val="27"/>
  </w:num>
  <w:num w:numId="39">
    <w:abstractNumId w:val="35"/>
  </w:num>
  <w:num w:numId="40">
    <w:abstractNumId w:val="19"/>
  </w:num>
  <w:num w:numId="41">
    <w:abstractNumId w:val="22"/>
  </w:num>
  <w:num w:numId="42">
    <w:abstractNumId w:val="7"/>
  </w:num>
  <w:num w:numId="43">
    <w:abstractNumId w:val="47"/>
  </w:num>
  <w:num w:numId="44">
    <w:abstractNumId w:val="52"/>
  </w:num>
  <w:num w:numId="45">
    <w:abstractNumId w:val="8"/>
  </w:num>
  <w:num w:numId="46">
    <w:abstractNumId w:val="30"/>
  </w:num>
  <w:num w:numId="47">
    <w:abstractNumId w:val="51"/>
  </w:num>
  <w:num w:numId="48">
    <w:abstractNumId w:val="10"/>
  </w:num>
  <w:num w:numId="49">
    <w:abstractNumId w:val="45"/>
  </w:num>
  <w:num w:numId="50">
    <w:abstractNumId w:val="36"/>
  </w:num>
  <w:num w:numId="51">
    <w:abstractNumId w:val="39"/>
  </w:num>
  <w:num w:numId="52">
    <w:abstractNumId w:val="3"/>
  </w:num>
  <w:num w:numId="53">
    <w:abstractNumId w:val="26"/>
  </w:num>
  <w:num w:numId="54">
    <w:abstractNumId w:val="11"/>
  </w:num>
  <w:num w:numId="55">
    <w:abstractNumId w:val="53"/>
  </w:num>
  <w:num w:numId="56">
    <w:abstractNumId w:val="41"/>
  </w:num>
  <w:num w:numId="57">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4C04"/>
    <w:rsid w:val="00006AE6"/>
    <w:rsid w:val="00017794"/>
    <w:rsid w:val="00065104"/>
    <w:rsid w:val="000719ED"/>
    <w:rsid w:val="00075D54"/>
    <w:rsid w:val="00084963"/>
    <w:rsid w:val="00085FE9"/>
    <w:rsid w:val="000A3220"/>
    <w:rsid w:val="000A3C73"/>
    <w:rsid w:val="000B2AC3"/>
    <w:rsid w:val="000D4B07"/>
    <w:rsid w:val="000D5F73"/>
    <w:rsid w:val="00102264"/>
    <w:rsid w:val="00104CBD"/>
    <w:rsid w:val="001122EE"/>
    <w:rsid w:val="00133993"/>
    <w:rsid w:val="00140B0F"/>
    <w:rsid w:val="00143329"/>
    <w:rsid w:val="001654AF"/>
    <w:rsid w:val="0017300D"/>
    <w:rsid w:val="00183130"/>
    <w:rsid w:val="001835E6"/>
    <w:rsid w:val="001B16B3"/>
    <w:rsid w:val="001B4FBE"/>
    <w:rsid w:val="001C39E8"/>
    <w:rsid w:val="001C5672"/>
    <w:rsid w:val="001E0978"/>
    <w:rsid w:val="001F17CD"/>
    <w:rsid w:val="001F4533"/>
    <w:rsid w:val="001F7353"/>
    <w:rsid w:val="00201068"/>
    <w:rsid w:val="00202CD9"/>
    <w:rsid w:val="00203633"/>
    <w:rsid w:val="002142C4"/>
    <w:rsid w:val="002246D5"/>
    <w:rsid w:val="002352C0"/>
    <w:rsid w:val="002468DF"/>
    <w:rsid w:val="00253558"/>
    <w:rsid w:val="0026380E"/>
    <w:rsid w:val="002647B4"/>
    <w:rsid w:val="00272E6B"/>
    <w:rsid w:val="002A63A1"/>
    <w:rsid w:val="002E1C12"/>
    <w:rsid w:val="002F1E2E"/>
    <w:rsid w:val="00307F91"/>
    <w:rsid w:val="00350F12"/>
    <w:rsid w:val="003637A8"/>
    <w:rsid w:val="00363A57"/>
    <w:rsid w:val="00366EDF"/>
    <w:rsid w:val="00370BBB"/>
    <w:rsid w:val="0039405F"/>
    <w:rsid w:val="0039465C"/>
    <w:rsid w:val="003C2F32"/>
    <w:rsid w:val="003E31EE"/>
    <w:rsid w:val="00410AEC"/>
    <w:rsid w:val="00442B77"/>
    <w:rsid w:val="0048155D"/>
    <w:rsid w:val="0049340B"/>
    <w:rsid w:val="00494C04"/>
    <w:rsid w:val="004A1CC7"/>
    <w:rsid w:val="004D15B2"/>
    <w:rsid w:val="004D23A0"/>
    <w:rsid w:val="004E234C"/>
    <w:rsid w:val="004F71C8"/>
    <w:rsid w:val="00505BA1"/>
    <w:rsid w:val="00517D19"/>
    <w:rsid w:val="00525A76"/>
    <w:rsid w:val="00535FC2"/>
    <w:rsid w:val="00565A52"/>
    <w:rsid w:val="00573E58"/>
    <w:rsid w:val="00592906"/>
    <w:rsid w:val="005B176C"/>
    <w:rsid w:val="005C1645"/>
    <w:rsid w:val="005E1773"/>
    <w:rsid w:val="005E3C52"/>
    <w:rsid w:val="005E42AB"/>
    <w:rsid w:val="005F108E"/>
    <w:rsid w:val="00630EA6"/>
    <w:rsid w:val="006343CA"/>
    <w:rsid w:val="00637BB1"/>
    <w:rsid w:val="00655E0D"/>
    <w:rsid w:val="00656BAD"/>
    <w:rsid w:val="006704D0"/>
    <w:rsid w:val="00690824"/>
    <w:rsid w:val="00691D9A"/>
    <w:rsid w:val="00697B4D"/>
    <w:rsid w:val="006C2455"/>
    <w:rsid w:val="006C3928"/>
    <w:rsid w:val="006D4DFE"/>
    <w:rsid w:val="00702DCD"/>
    <w:rsid w:val="00740E53"/>
    <w:rsid w:val="00760D76"/>
    <w:rsid w:val="007717A7"/>
    <w:rsid w:val="00775BE0"/>
    <w:rsid w:val="00787CC9"/>
    <w:rsid w:val="007A03E8"/>
    <w:rsid w:val="007A1DBD"/>
    <w:rsid w:val="007B1AD1"/>
    <w:rsid w:val="007B3086"/>
    <w:rsid w:val="007B7333"/>
    <w:rsid w:val="007D3B00"/>
    <w:rsid w:val="0080030B"/>
    <w:rsid w:val="0080481B"/>
    <w:rsid w:val="00806DDE"/>
    <w:rsid w:val="00807409"/>
    <w:rsid w:val="00811C1A"/>
    <w:rsid w:val="008262C4"/>
    <w:rsid w:val="0083628D"/>
    <w:rsid w:val="00852BB1"/>
    <w:rsid w:val="008550F1"/>
    <w:rsid w:val="0087380F"/>
    <w:rsid w:val="008D2024"/>
    <w:rsid w:val="008E32A9"/>
    <w:rsid w:val="008E7C9E"/>
    <w:rsid w:val="008F2EB9"/>
    <w:rsid w:val="0090168A"/>
    <w:rsid w:val="00903E5C"/>
    <w:rsid w:val="00941F9E"/>
    <w:rsid w:val="00945F18"/>
    <w:rsid w:val="0097017E"/>
    <w:rsid w:val="00971454"/>
    <w:rsid w:val="009953CA"/>
    <w:rsid w:val="009C3688"/>
    <w:rsid w:val="009E4299"/>
    <w:rsid w:val="009F01D6"/>
    <w:rsid w:val="009F2B15"/>
    <w:rsid w:val="00A15B76"/>
    <w:rsid w:val="00A2548C"/>
    <w:rsid w:val="00A351DE"/>
    <w:rsid w:val="00A40788"/>
    <w:rsid w:val="00A42227"/>
    <w:rsid w:val="00A57308"/>
    <w:rsid w:val="00A65084"/>
    <w:rsid w:val="00A90426"/>
    <w:rsid w:val="00A971FD"/>
    <w:rsid w:val="00AC3403"/>
    <w:rsid w:val="00AF7095"/>
    <w:rsid w:val="00B01461"/>
    <w:rsid w:val="00B10482"/>
    <w:rsid w:val="00B20156"/>
    <w:rsid w:val="00B20D13"/>
    <w:rsid w:val="00B23BC5"/>
    <w:rsid w:val="00B3214B"/>
    <w:rsid w:val="00B347C9"/>
    <w:rsid w:val="00B41C85"/>
    <w:rsid w:val="00B70D8D"/>
    <w:rsid w:val="00B92AC4"/>
    <w:rsid w:val="00B93E82"/>
    <w:rsid w:val="00BA55E3"/>
    <w:rsid w:val="00BA76AE"/>
    <w:rsid w:val="00BC0241"/>
    <w:rsid w:val="00BE5B74"/>
    <w:rsid w:val="00BE7B31"/>
    <w:rsid w:val="00C35A98"/>
    <w:rsid w:val="00C73BB4"/>
    <w:rsid w:val="00C91F8F"/>
    <w:rsid w:val="00CD31C4"/>
    <w:rsid w:val="00CE03C2"/>
    <w:rsid w:val="00CF0A5E"/>
    <w:rsid w:val="00D351BC"/>
    <w:rsid w:val="00D420B6"/>
    <w:rsid w:val="00D652DD"/>
    <w:rsid w:val="00D722C1"/>
    <w:rsid w:val="00D81ECA"/>
    <w:rsid w:val="00D92E2D"/>
    <w:rsid w:val="00D95167"/>
    <w:rsid w:val="00D96837"/>
    <w:rsid w:val="00DA4A4C"/>
    <w:rsid w:val="00DB07A2"/>
    <w:rsid w:val="00DB64CD"/>
    <w:rsid w:val="00DB6EDC"/>
    <w:rsid w:val="00DE3D91"/>
    <w:rsid w:val="00DF27BF"/>
    <w:rsid w:val="00E2136C"/>
    <w:rsid w:val="00E8774F"/>
    <w:rsid w:val="00E977E2"/>
    <w:rsid w:val="00EB2C88"/>
    <w:rsid w:val="00EC6BB4"/>
    <w:rsid w:val="00EE2457"/>
    <w:rsid w:val="00EE458D"/>
    <w:rsid w:val="00EF49BC"/>
    <w:rsid w:val="00EF72E1"/>
    <w:rsid w:val="00F17596"/>
    <w:rsid w:val="00F5085E"/>
    <w:rsid w:val="00F52B93"/>
    <w:rsid w:val="00FA6097"/>
    <w:rsid w:val="00FC0498"/>
    <w:rsid w:val="00FD09DA"/>
    <w:rsid w:val="00FD4B6D"/>
    <w:rsid w:val="00FD59DC"/>
    <w:rsid w:val="00FE73AB"/>
    <w:rsid w:val="00FF4441"/>
    <w:rsid w:val="00FF51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1BC"/>
  </w:style>
  <w:style w:type="paragraph" w:styleId="Nadpis1">
    <w:name w:val="heading 1"/>
    <w:basedOn w:val="Normln"/>
    <w:next w:val="Normln"/>
    <w:link w:val="Nadpis1Char"/>
    <w:uiPriority w:val="9"/>
    <w:qFormat/>
    <w:rsid w:val="00775B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8738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9E4299"/>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B201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94C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94C04"/>
    <w:rPr>
      <w:sz w:val="20"/>
      <w:szCs w:val="20"/>
    </w:rPr>
  </w:style>
  <w:style w:type="character" w:styleId="Znakapoznpodarou">
    <w:name w:val="footnote reference"/>
    <w:basedOn w:val="Standardnpsmoodstavce"/>
    <w:uiPriority w:val="99"/>
    <w:semiHidden/>
    <w:unhideWhenUsed/>
    <w:rsid w:val="00494C04"/>
    <w:rPr>
      <w:vertAlign w:val="superscript"/>
    </w:rPr>
  </w:style>
  <w:style w:type="character" w:customStyle="1" w:styleId="Nadpis1Char">
    <w:name w:val="Nadpis 1 Char"/>
    <w:basedOn w:val="Standardnpsmoodstavce"/>
    <w:link w:val="Nadpis1"/>
    <w:uiPriority w:val="9"/>
    <w:rsid w:val="00775BE0"/>
    <w:rPr>
      <w:rFonts w:asciiTheme="majorHAnsi" w:eastAsiaTheme="majorEastAsia" w:hAnsiTheme="majorHAnsi" w:cstheme="majorBidi"/>
      <w:b/>
      <w:bCs/>
      <w:color w:val="2E74B5" w:themeColor="accent1" w:themeShade="BF"/>
      <w:sz w:val="28"/>
      <w:szCs w:val="28"/>
    </w:rPr>
  </w:style>
  <w:style w:type="paragraph" w:styleId="Odstavecseseznamem">
    <w:name w:val="List Paragraph"/>
    <w:basedOn w:val="Normln"/>
    <w:link w:val="OdstavecseseznamemChar"/>
    <w:uiPriority w:val="34"/>
    <w:qFormat/>
    <w:rsid w:val="00775BE0"/>
    <w:pPr>
      <w:ind w:left="720"/>
      <w:contextualSpacing/>
    </w:pPr>
  </w:style>
  <w:style w:type="paragraph" w:styleId="Nadpisobsahu">
    <w:name w:val="TOC Heading"/>
    <w:basedOn w:val="Nadpis1"/>
    <w:next w:val="Normln"/>
    <w:uiPriority w:val="39"/>
    <w:semiHidden/>
    <w:unhideWhenUsed/>
    <w:qFormat/>
    <w:rsid w:val="00775BE0"/>
    <w:pPr>
      <w:spacing w:line="276" w:lineRule="auto"/>
      <w:outlineLvl w:val="9"/>
    </w:pPr>
  </w:style>
  <w:style w:type="paragraph" w:styleId="Obsah1">
    <w:name w:val="toc 1"/>
    <w:basedOn w:val="Normln"/>
    <w:next w:val="Normln"/>
    <w:autoRedefine/>
    <w:uiPriority w:val="39"/>
    <w:unhideWhenUsed/>
    <w:rsid w:val="00775BE0"/>
    <w:pPr>
      <w:spacing w:after="100"/>
    </w:pPr>
  </w:style>
  <w:style w:type="paragraph" w:styleId="Obsah2">
    <w:name w:val="toc 2"/>
    <w:basedOn w:val="Normln"/>
    <w:next w:val="Normln"/>
    <w:autoRedefine/>
    <w:uiPriority w:val="39"/>
    <w:unhideWhenUsed/>
    <w:rsid w:val="00775BE0"/>
    <w:pPr>
      <w:spacing w:after="100"/>
      <w:ind w:left="220"/>
    </w:pPr>
  </w:style>
  <w:style w:type="character" w:styleId="Hypertextovodkaz">
    <w:name w:val="Hyperlink"/>
    <w:basedOn w:val="Standardnpsmoodstavce"/>
    <w:uiPriority w:val="99"/>
    <w:unhideWhenUsed/>
    <w:rsid w:val="00775BE0"/>
    <w:rPr>
      <w:color w:val="0563C1" w:themeColor="hyperlink"/>
      <w:u w:val="single"/>
    </w:rPr>
  </w:style>
  <w:style w:type="paragraph" w:styleId="Textbubliny">
    <w:name w:val="Balloon Text"/>
    <w:basedOn w:val="Normln"/>
    <w:link w:val="TextbublinyChar"/>
    <w:uiPriority w:val="99"/>
    <w:semiHidden/>
    <w:unhideWhenUsed/>
    <w:rsid w:val="00775B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5BE0"/>
    <w:rPr>
      <w:rFonts w:ascii="Tahoma" w:hAnsi="Tahoma" w:cs="Tahoma"/>
      <w:sz w:val="16"/>
      <w:szCs w:val="16"/>
    </w:rPr>
  </w:style>
  <w:style w:type="character" w:customStyle="1" w:styleId="Nadpis2Char">
    <w:name w:val="Nadpis 2 Char"/>
    <w:basedOn w:val="Standardnpsmoodstavce"/>
    <w:link w:val="Nadpis2"/>
    <w:uiPriority w:val="9"/>
    <w:rsid w:val="0087380F"/>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9E4299"/>
    <w:rPr>
      <w:rFonts w:asciiTheme="majorHAnsi" w:eastAsiaTheme="majorEastAsia" w:hAnsiTheme="majorHAnsi" w:cstheme="majorBidi"/>
      <w:b/>
      <w:bCs/>
      <w:color w:val="5B9BD5" w:themeColor="accent1"/>
    </w:rPr>
  </w:style>
  <w:style w:type="paragraph" w:styleId="Obsah3">
    <w:name w:val="toc 3"/>
    <w:basedOn w:val="Normln"/>
    <w:next w:val="Normln"/>
    <w:autoRedefine/>
    <w:uiPriority w:val="39"/>
    <w:unhideWhenUsed/>
    <w:rsid w:val="006704D0"/>
    <w:pPr>
      <w:spacing w:after="100"/>
      <w:ind w:left="440"/>
    </w:pPr>
  </w:style>
  <w:style w:type="character" w:customStyle="1" w:styleId="OdstavecseseznamemChar">
    <w:name w:val="Odstavec se seznamem Char"/>
    <w:basedOn w:val="Standardnpsmoodstavce"/>
    <w:link w:val="Odstavecseseznamem"/>
    <w:uiPriority w:val="34"/>
    <w:rsid w:val="00702DCD"/>
  </w:style>
  <w:style w:type="table" w:styleId="Mkatabulky">
    <w:name w:val="Table Grid"/>
    <w:basedOn w:val="Normlntabulka"/>
    <w:uiPriority w:val="59"/>
    <w:rsid w:val="00702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F49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49BC"/>
  </w:style>
  <w:style w:type="paragraph" w:styleId="Zpat">
    <w:name w:val="footer"/>
    <w:basedOn w:val="Normln"/>
    <w:link w:val="ZpatChar"/>
    <w:uiPriority w:val="99"/>
    <w:unhideWhenUsed/>
    <w:rsid w:val="00EF49BC"/>
    <w:pPr>
      <w:tabs>
        <w:tab w:val="center" w:pos="4536"/>
        <w:tab w:val="right" w:pos="9072"/>
      </w:tabs>
      <w:spacing w:after="0" w:line="240" w:lineRule="auto"/>
    </w:pPr>
  </w:style>
  <w:style w:type="character" w:customStyle="1" w:styleId="ZpatChar">
    <w:name w:val="Zápatí Char"/>
    <w:basedOn w:val="Standardnpsmoodstavce"/>
    <w:link w:val="Zpat"/>
    <w:uiPriority w:val="99"/>
    <w:rsid w:val="00EF49BC"/>
  </w:style>
  <w:style w:type="character" w:customStyle="1" w:styleId="datalabel">
    <w:name w:val="datalabel"/>
    <w:basedOn w:val="Standardnpsmoodstavce"/>
    <w:rsid w:val="00EF49BC"/>
  </w:style>
  <w:style w:type="character" w:customStyle="1" w:styleId="Nadpis4Char">
    <w:name w:val="Nadpis 4 Char"/>
    <w:basedOn w:val="Standardnpsmoodstavce"/>
    <w:link w:val="Nadpis4"/>
    <w:uiPriority w:val="9"/>
    <w:rsid w:val="00B20156"/>
    <w:rPr>
      <w:rFonts w:asciiTheme="majorHAnsi" w:eastAsiaTheme="majorEastAsia" w:hAnsiTheme="majorHAnsi" w:cstheme="majorBidi"/>
      <w:b/>
      <w:bCs/>
      <w:i/>
      <w:iCs/>
      <w:color w:val="5B9BD5" w:themeColor="accent1"/>
    </w:rPr>
  </w:style>
  <w:style w:type="table" w:customStyle="1" w:styleId="Svtlseznamzvraznn11">
    <w:name w:val="Světlý seznam – zvýraznění 11"/>
    <w:basedOn w:val="Normlntabulka"/>
    <w:uiPriority w:val="61"/>
    <w:rsid w:val="00FF444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1325323">
      <w:bodyDiv w:val="1"/>
      <w:marLeft w:val="0"/>
      <w:marRight w:val="0"/>
      <w:marTop w:val="0"/>
      <w:marBottom w:val="0"/>
      <w:divBdr>
        <w:top w:val="none" w:sz="0" w:space="0" w:color="auto"/>
        <w:left w:val="none" w:sz="0" w:space="0" w:color="auto"/>
        <w:bottom w:val="none" w:sz="0" w:space="0" w:color="auto"/>
        <w:right w:val="none" w:sz="0" w:space="0" w:color="auto"/>
      </w:divBdr>
    </w:div>
    <w:div w:id="73866889">
      <w:bodyDiv w:val="1"/>
      <w:marLeft w:val="0"/>
      <w:marRight w:val="0"/>
      <w:marTop w:val="0"/>
      <w:marBottom w:val="0"/>
      <w:divBdr>
        <w:top w:val="none" w:sz="0" w:space="0" w:color="auto"/>
        <w:left w:val="none" w:sz="0" w:space="0" w:color="auto"/>
        <w:bottom w:val="none" w:sz="0" w:space="0" w:color="auto"/>
        <w:right w:val="none" w:sz="0" w:space="0" w:color="auto"/>
      </w:divBdr>
    </w:div>
    <w:div w:id="233929733">
      <w:bodyDiv w:val="1"/>
      <w:marLeft w:val="0"/>
      <w:marRight w:val="0"/>
      <w:marTop w:val="0"/>
      <w:marBottom w:val="0"/>
      <w:divBdr>
        <w:top w:val="none" w:sz="0" w:space="0" w:color="auto"/>
        <w:left w:val="none" w:sz="0" w:space="0" w:color="auto"/>
        <w:bottom w:val="none" w:sz="0" w:space="0" w:color="auto"/>
        <w:right w:val="none" w:sz="0" w:space="0" w:color="auto"/>
      </w:divBdr>
    </w:div>
    <w:div w:id="236717598">
      <w:bodyDiv w:val="1"/>
      <w:marLeft w:val="0"/>
      <w:marRight w:val="0"/>
      <w:marTop w:val="0"/>
      <w:marBottom w:val="0"/>
      <w:divBdr>
        <w:top w:val="none" w:sz="0" w:space="0" w:color="auto"/>
        <w:left w:val="none" w:sz="0" w:space="0" w:color="auto"/>
        <w:bottom w:val="none" w:sz="0" w:space="0" w:color="auto"/>
        <w:right w:val="none" w:sz="0" w:space="0" w:color="auto"/>
      </w:divBdr>
    </w:div>
    <w:div w:id="240910739">
      <w:bodyDiv w:val="1"/>
      <w:marLeft w:val="0"/>
      <w:marRight w:val="0"/>
      <w:marTop w:val="0"/>
      <w:marBottom w:val="0"/>
      <w:divBdr>
        <w:top w:val="none" w:sz="0" w:space="0" w:color="auto"/>
        <w:left w:val="none" w:sz="0" w:space="0" w:color="auto"/>
        <w:bottom w:val="none" w:sz="0" w:space="0" w:color="auto"/>
        <w:right w:val="none" w:sz="0" w:space="0" w:color="auto"/>
      </w:divBdr>
    </w:div>
    <w:div w:id="282227862">
      <w:bodyDiv w:val="1"/>
      <w:marLeft w:val="0"/>
      <w:marRight w:val="0"/>
      <w:marTop w:val="0"/>
      <w:marBottom w:val="0"/>
      <w:divBdr>
        <w:top w:val="none" w:sz="0" w:space="0" w:color="auto"/>
        <w:left w:val="none" w:sz="0" w:space="0" w:color="auto"/>
        <w:bottom w:val="none" w:sz="0" w:space="0" w:color="auto"/>
        <w:right w:val="none" w:sz="0" w:space="0" w:color="auto"/>
      </w:divBdr>
    </w:div>
    <w:div w:id="286013325">
      <w:bodyDiv w:val="1"/>
      <w:marLeft w:val="0"/>
      <w:marRight w:val="0"/>
      <w:marTop w:val="0"/>
      <w:marBottom w:val="0"/>
      <w:divBdr>
        <w:top w:val="none" w:sz="0" w:space="0" w:color="auto"/>
        <w:left w:val="none" w:sz="0" w:space="0" w:color="auto"/>
        <w:bottom w:val="none" w:sz="0" w:space="0" w:color="auto"/>
        <w:right w:val="none" w:sz="0" w:space="0" w:color="auto"/>
      </w:divBdr>
    </w:div>
    <w:div w:id="339819098">
      <w:bodyDiv w:val="1"/>
      <w:marLeft w:val="0"/>
      <w:marRight w:val="0"/>
      <w:marTop w:val="0"/>
      <w:marBottom w:val="0"/>
      <w:divBdr>
        <w:top w:val="none" w:sz="0" w:space="0" w:color="auto"/>
        <w:left w:val="none" w:sz="0" w:space="0" w:color="auto"/>
        <w:bottom w:val="none" w:sz="0" w:space="0" w:color="auto"/>
        <w:right w:val="none" w:sz="0" w:space="0" w:color="auto"/>
      </w:divBdr>
    </w:div>
    <w:div w:id="358359665">
      <w:bodyDiv w:val="1"/>
      <w:marLeft w:val="0"/>
      <w:marRight w:val="0"/>
      <w:marTop w:val="0"/>
      <w:marBottom w:val="0"/>
      <w:divBdr>
        <w:top w:val="none" w:sz="0" w:space="0" w:color="auto"/>
        <w:left w:val="none" w:sz="0" w:space="0" w:color="auto"/>
        <w:bottom w:val="none" w:sz="0" w:space="0" w:color="auto"/>
        <w:right w:val="none" w:sz="0" w:space="0" w:color="auto"/>
      </w:divBdr>
    </w:div>
    <w:div w:id="363293544">
      <w:bodyDiv w:val="1"/>
      <w:marLeft w:val="0"/>
      <w:marRight w:val="0"/>
      <w:marTop w:val="0"/>
      <w:marBottom w:val="0"/>
      <w:divBdr>
        <w:top w:val="none" w:sz="0" w:space="0" w:color="auto"/>
        <w:left w:val="none" w:sz="0" w:space="0" w:color="auto"/>
        <w:bottom w:val="none" w:sz="0" w:space="0" w:color="auto"/>
        <w:right w:val="none" w:sz="0" w:space="0" w:color="auto"/>
      </w:divBdr>
    </w:div>
    <w:div w:id="369497194">
      <w:bodyDiv w:val="1"/>
      <w:marLeft w:val="0"/>
      <w:marRight w:val="0"/>
      <w:marTop w:val="0"/>
      <w:marBottom w:val="0"/>
      <w:divBdr>
        <w:top w:val="none" w:sz="0" w:space="0" w:color="auto"/>
        <w:left w:val="none" w:sz="0" w:space="0" w:color="auto"/>
        <w:bottom w:val="none" w:sz="0" w:space="0" w:color="auto"/>
        <w:right w:val="none" w:sz="0" w:space="0" w:color="auto"/>
      </w:divBdr>
    </w:div>
    <w:div w:id="422533054">
      <w:bodyDiv w:val="1"/>
      <w:marLeft w:val="0"/>
      <w:marRight w:val="0"/>
      <w:marTop w:val="0"/>
      <w:marBottom w:val="0"/>
      <w:divBdr>
        <w:top w:val="none" w:sz="0" w:space="0" w:color="auto"/>
        <w:left w:val="none" w:sz="0" w:space="0" w:color="auto"/>
        <w:bottom w:val="none" w:sz="0" w:space="0" w:color="auto"/>
        <w:right w:val="none" w:sz="0" w:space="0" w:color="auto"/>
      </w:divBdr>
    </w:div>
    <w:div w:id="430704733">
      <w:bodyDiv w:val="1"/>
      <w:marLeft w:val="0"/>
      <w:marRight w:val="0"/>
      <w:marTop w:val="0"/>
      <w:marBottom w:val="0"/>
      <w:divBdr>
        <w:top w:val="none" w:sz="0" w:space="0" w:color="auto"/>
        <w:left w:val="none" w:sz="0" w:space="0" w:color="auto"/>
        <w:bottom w:val="none" w:sz="0" w:space="0" w:color="auto"/>
        <w:right w:val="none" w:sz="0" w:space="0" w:color="auto"/>
      </w:divBdr>
    </w:div>
    <w:div w:id="528102892">
      <w:bodyDiv w:val="1"/>
      <w:marLeft w:val="0"/>
      <w:marRight w:val="0"/>
      <w:marTop w:val="0"/>
      <w:marBottom w:val="0"/>
      <w:divBdr>
        <w:top w:val="none" w:sz="0" w:space="0" w:color="auto"/>
        <w:left w:val="none" w:sz="0" w:space="0" w:color="auto"/>
        <w:bottom w:val="none" w:sz="0" w:space="0" w:color="auto"/>
        <w:right w:val="none" w:sz="0" w:space="0" w:color="auto"/>
      </w:divBdr>
    </w:div>
    <w:div w:id="589317596">
      <w:bodyDiv w:val="1"/>
      <w:marLeft w:val="0"/>
      <w:marRight w:val="0"/>
      <w:marTop w:val="0"/>
      <w:marBottom w:val="0"/>
      <w:divBdr>
        <w:top w:val="none" w:sz="0" w:space="0" w:color="auto"/>
        <w:left w:val="none" w:sz="0" w:space="0" w:color="auto"/>
        <w:bottom w:val="none" w:sz="0" w:space="0" w:color="auto"/>
        <w:right w:val="none" w:sz="0" w:space="0" w:color="auto"/>
      </w:divBdr>
    </w:div>
    <w:div w:id="612594222">
      <w:bodyDiv w:val="1"/>
      <w:marLeft w:val="0"/>
      <w:marRight w:val="0"/>
      <w:marTop w:val="0"/>
      <w:marBottom w:val="0"/>
      <w:divBdr>
        <w:top w:val="none" w:sz="0" w:space="0" w:color="auto"/>
        <w:left w:val="none" w:sz="0" w:space="0" w:color="auto"/>
        <w:bottom w:val="none" w:sz="0" w:space="0" w:color="auto"/>
        <w:right w:val="none" w:sz="0" w:space="0" w:color="auto"/>
      </w:divBdr>
    </w:div>
    <w:div w:id="616527343">
      <w:bodyDiv w:val="1"/>
      <w:marLeft w:val="0"/>
      <w:marRight w:val="0"/>
      <w:marTop w:val="0"/>
      <w:marBottom w:val="0"/>
      <w:divBdr>
        <w:top w:val="none" w:sz="0" w:space="0" w:color="auto"/>
        <w:left w:val="none" w:sz="0" w:space="0" w:color="auto"/>
        <w:bottom w:val="none" w:sz="0" w:space="0" w:color="auto"/>
        <w:right w:val="none" w:sz="0" w:space="0" w:color="auto"/>
      </w:divBdr>
    </w:div>
    <w:div w:id="648554923">
      <w:bodyDiv w:val="1"/>
      <w:marLeft w:val="0"/>
      <w:marRight w:val="0"/>
      <w:marTop w:val="0"/>
      <w:marBottom w:val="0"/>
      <w:divBdr>
        <w:top w:val="none" w:sz="0" w:space="0" w:color="auto"/>
        <w:left w:val="none" w:sz="0" w:space="0" w:color="auto"/>
        <w:bottom w:val="none" w:sz="0" w:space="0" w:color="auto"/>
        <w:right w:val="none" w:sz="0" w:space="0" w:color="auto"/>
      </w:divBdr>
    </w:div>
    <w:div w:id="682049933">
      <w:bodyDiv w:val="1"/>
      <w:marLeft w:val="0"/>
      <w:marRight w:val="0"/>
      <w:marTop w:val="0"/>
      <w:marBottom w:val="0"/>
      <w:divBdr>
        <w:top w:val="none" w:sz="0" w:space="0" w:color="auto"/>
        <w:left w:val="none" w:sz="0" w:space="0" w:color="auto"/>
        <w:bottom w:val="none" w:sz="0" w:space="0" w:color="auto"/>
        <w:right w:val="none" w:sz="0" w:space="0" w:color="auto"/>
      </w:divBdr>
    </w:div>
    <w:div w:id="713192680">
      <w:bodyDiv w:val="1"/>
      <w:marLeft w:val="0"/>
      <w:marRight w:val="0"/>
      <w:marTop w:val="0"/>
      <w:marBottom w:val="0"/>
      <w:divBdr>
        <w:top w:val="none" w:sz="0" w:space="0" w:color="auto"/>
        <w:left w:val="none" w:sz="0" w:space="0" w:color="auto"/>
        <w:bottom w:val="none" w:sz="0" w:space="0" w:color="auto"/>
        <w:right w:val="none" w:sz="0" w:space="0" w:color="auto"/>
      </w:divBdr>
    </w:div>
    <w:div w:id="738484469">
      <w:bodyDiv w:val="1"/>
      <w:marLeft w:val="0"/>
      <w:marRight w:val="0"/>
      <w:marTop w:val="0"/>
      <w:marBottom w:val="0"/>
      <w:divBdr>
        <w:top w:val="none" w:sz="0" w:space="0" w:color="auto"/>
        <w:left w:val="none" w:sz="0" w:space="0" w:color="auto"/>
        <w:bottom w:val="none" w:sz="0" w:space="0" w:color="auto"/>
        <w:right w:val="none" w:sz="0" w:space="0" w:color="auto"/>
      </w:divBdr>
    </w:div>
    <w:div w:id="760373925">
      <w:bodyDiv w:val="1"/>
      <w:marLeft w:val="0"/>
      <w:marRight w:val="0"/>
      <w:marTop w:val="0"/>
      <w:marBottom w:val="0"/>
      <w:divBdr>
        <w:top w:val="none" w:sz="0" w:space="0" w:color="auto"/>
        <w:left w:val="none" w:sz="0" w:space="0" w:color="auto"/>
        <w:bottom w:val="none" w:sz="0" w:space="0" w:color="auto"/>
        <w:right w:val="none" w:sz="0" w:space="0" w:color="auto"/>
      </w:divBdr>
    </w:div>
    <w:div w:id="790784471">
      <w:bodyDiv w:val="1"/>
      <w:marLeft w:val="0"/>
      <w:marRight w:val="0"/>
      <w:marTop w:val="0"/>
      <w:marBottom w:val="0"/>
      <w:divBdr>
        <w:top w:val="none" w:sz="0" w:space="0" w:color="auto"/>
        <w:left w:val="none" w:sz="0" w:space="0" w:color="auto"/>
        <w:bottom w:val="none" w:sz="0" w:space="0" w:color="auto"/>
        <w:right w:val="none" w:sz="0" w:space="0" w:color="auto"/>
      </w:divBdr>
    </w:div>
    <w:div w:id="825585828">
      <w:bodyDiv w:val="1"/>
      <w:marLeft w:val="0"/>
      <w:marRight w:val="0"/>
      <w:marTop w:val="0"/>
      <w:marBottom w:val="0"/>
      <w:divBdr>
        <w:top w:val="none" w:sz="0" w:space="0" w:color="auto"/>
        <w:left w:val="none" w:sz="0" w:space="0" w:color="auto"/>
        <w:bottom w:val="none" w:sz="0" w:space="0" w:color="auto"/>
        <w:right w:val="none" w:sz="0" w:space="0" w:color="auto"/>
      </w:divBdr>
    </w:div>
    <w:div w:id="839856719">
      <w:bodyDiv w:val="1"/>
      <w:marLeft w:val="0"/>
      <w:marRight w:val="0"/>
      <w:marTop w:val="0"/>
      <w:marBottom w:val="0"/>
      <w:divBdr>
        <w:top w:val="none" w:sz="0" w:space="0" w:color="auto"/>
        <w:left w:val="none" w:sz="0" w:space="0" w:color="auto"/>
        <w:bottom w:val="none" w:sz="0" w:space="0" w:color="auto"/>
        <w:right w:val="none" w:sz="0" w:space="0" w:color="auto"/>
      </w:divBdr>
    </w:div>
    <w:div w:id="872613486">
      <w:bodyDiv w:val="1"/>
      <w:marLeft w:val="0"/>
      <w:marRight w:val="0"/>
      <w:marTop w:val="0"/>
      <w:marBottom w:val="0"/>
      <w:divBdr>
        <w:top w:val="none" w:sz="0" w:space="0" w:color="auto"/>
        <w:left w:val="none" w:sz="0" w:space="0" w:color="auto"/>
        <w:bottom w:val="none" w:sz="0" w:space="0" w:color="auto"/>
        <w:right w:val="none" w:sz="0" w:space="0" w:color="auto"/>
      </w:divBdr>
    </w:div>
    <w:div w:id="904417287">
      <w:bodyDiv w:val="1"/>
      <w:marLeft w:val="0"/>
      <w:marRight w:val="0"/>
      <w:marTop w:val="0"/>
      <w:marBottom w:val="0"/>
      <w:divBdr>
        <w:top w:val="none" w:sz="0" w:space="0" w:color="auto"/>
        <w:left w:val="none" w:sz="0" w:space="0" w:color="auto"/>
        <w:bottom w:val="none" w:sz="0" w:space="0" w:color="auto"/>
        <w:right w:val="none" w:sz="0" w:space="0" w:color="auto"/>
      </w:divBdr>
    </w:div>
    <w:div w:id="914322862">
      <w:bodyDiv w:val="1"/>
      <w:marLeft w:val="0"/>
      <w:marRight w:val="0"/>
      <w:marTop w:val="0"/>
      <w:marBottom w:val="0"/>
      <w:divBdr>
        <w:top w:val="none" w:sz="0" w:space="0" w:color="auto"/>
        <w:left w:val="none" w:sz="0" w:space="0" w:color="auto"/>
        <w:bottom w:val="none" w:sz="0" w:space="0" w:color="auto"/>
        <w:right w:val="none" w:sz="0" w:space="0" w:color="auto"/>
      </w:divBdr>
    </w:div>
    <w:div w:id="919219242">
      <w:bodyDiv w:val="1"/>
      <w:marLeft w:val="0"/>
      <w:marRight w:val="0"/>
      <w:marTop w:val="0"/>
      <w:marBottom w:val="0"/>
      <w:divBdr>
        <w:top w:val="none" w:sz="0" w:space="0" w:color="auto"/>
        <w:left w:val="none" w:sz="0" w:space="0" w:color="auto"/>
        <w:bottom w:val="none" w:sz="0" w:space="0" w:color="auto"/>
        <w:right w:val="none" w:sz="0" w:space="0" w:color="auto"/>
      </w:divBdr>
    </w:div>
    <w:div w:id="961375711">
      <w:bodyDiv w:val="1"/>
      <w:marLeft w:val="0"/>
      <w:marRight w:val="0"/>
      <w:marTop w:val="0"/>
      <w:marBottom w:val="0"/>
      <w:divBdr>
        <w:top w:val="none" w:sz="0" w:space="0" w:color="auto"/>
        <w:left w:val="none" w:sz="0" w:space="0" w:color="auto"/>
        <w:bottom w:val="none" w:sz="0" w:space="0" w:color="auto"/>
        <w:right w:val="none" w:sz="0" w:space="0" w:color="auto"/>
      </w:divBdr>
    </w:div>
    <w:div w:id="978999831">
      <w:bodyDiv w:val="1"/>
      <w:marLeft w:val="0"/>
      <w:marRight w:val="0"/>
      <w:marTop w:val="0"/>
      <w:marBottom w:val="0"/>
      <w:divBdr>
        <w:top w:val="none" w:sz="0" w:space="0" w:color="auto"/>
        <w:left w:val="none" w:sz="0" w:space="0" w:color="auto"/>
        <w:bottom w:val="none" w:sz="0" w:space="0" w:color="auto"/>
        <w:right w:val="none" w:sz="0" w:space="0" w:color="auto"/>
      </w:divBdr>
    </w:div>
    <w:div w:id="1011300129">
      <w:bodyDiv w:val="1"/>
      <w:marLeft w:val="0"/>
      <w:marRight w:val="0"/>
      <w:marTop w:val="0"/>
      <w:marBottom w:val="0"/>
      <w:divBdr>
        <w:top w:val="none" w:sz="0" w:space="0" w:color="auto"/>
        <w:left w:val="none" w:sz="0" w:space="0" w:color="auto"/>
        <w:bottom w:val="none" w:sz="0" w:space="0" w:color="auto"/>
        <w:right w:val="none" w:sz="0" w:space="0" w:color="auto"/>
      </w:divBdr>
    </w:div>
    <w:div w:id="1014039159">
      <w:bodyDiv w:val="1"/>
      <w:marLeft w:val="0"/>
      <w:marRight w:val="0"/>
      <w:marTop w:val="0"/>
      <w:marBottom w:val="0"/>
      <w:divBdr>
        <w:top w:val="none" w:sz="0" w:space="0" w:color="auto"/>
        <w:left w:val="none" w:sz="0" w:space="0" w:color="auto"/>
        <w:bottom w:val="none" w:sz="0" w:space="0" w:color="auto"/>
        <w:right w:val="none" w:sz="0" w:space="0" w:color="auto"/>
      </w:divBdr>
    </w:div>
    <w:div w:id="1014841730">
      <w:bodyDiv w:val="1"/>
      <w:marLeft w:val="0"/>
      <w:marRight w:val="0"/>
      <w:marTop w:val="0"/>
      <w:marBottom w:val="0"/>
      <w:divBdr>
        <w:top w:val="none" w:sz="0" w:space="0" w:color="auto"/>
        <w:left w:val="none" w:sz="0" w:space="0" w:color="auto"/>
        <w:bottom w:val="none" w:sz="0" w:space="0" w:color="auto"/>
        <w:right w:val="none" w:sz="0" w:space="0" w:color="auto"/>
      </w:divBdr>
    </w:div>
    <w:div w:id="1046181751">
      <w:bodyDiv w:val="1"/>
      <w:marLeft w:val="0"/>
      <w:marRight w:val="0"/>
      <w:marTop w:val="0"/>
      <w:marBottom w:val="0"/>
      <w:divBdr>
        <w:top w:val="none" w:sz="0" w:space="0" w:color="auto"/>
        <w:left w:val="none" w:sz="0" w:space="0" w:color="auto"/>
        <w:bottom w:val="none" w:sz="0" w:space="0" w:color="auto"/>
        <w:right w:val="none" w:sz="0" w:space="0" w:color="auto"/>
      </w:divBdr>
    </w:div>
    <w:div w:id="1072242556">
      <w:bodyDiv w:val="1"/>
      <w:marLeft w:val="0"/>
      <w:marRight w:val="0"/>
      <w:marTop w:val="0"/>
      <w:marBottom w:val="0"/>
      <w:divBdr>
        <w:top w:val="none" w:sz="0" w:space="0" w:color="auto"/>
        <w:left w:val="none" w:sz="0" w:space="0" w:color="auto"/>
        <w:bottom w:val="none" w:sz="0" w:space="0" w:color="auto"/>
        <w:right w:val="none" w:sz="0" w:space="0" w:color="auto"/>
      </w:divBdr>
    </w:div>
    <w:div w:id="1100565683">
      <w:bodyDiv w:val="1"/>
      <w:marLeft w:val="0"/>
      <w:marRight w:val="0"/>
      <w:marTop w:val="0"/>
      <w:marBottom w:val="0"/>
      <w:divBdr>
        <w:top w:val="none" w:sz="0" w:space="0" w:color="auto"/>
        <w:left w:val="none" w:sz="0" w:space="0" w:color="auto"/>
        <w:bottom w:val="none" w:sz="0" w:space="0" w:color="auto"/>
        <w:right w:val="none" w:sz="0" w:space="0" w:color="auto"/>
      </w:divBdr>
    </w:div>
    <w:div w:id="1122573636">
      <w:bodyDiv w:val="1"/>
      <w:marLeft w:val="0"/>
      <w:marRight w:val="0"/>
      <w:marTop w:val="0"/>
      <w:marBottom w:val="0"/>
      <w:divBdr>
        <w:top w:val="none" w:sz="0" w:space="0" w:color="auto"/>
        <w:left w:val="none" w:sz="0" w:space="0" w:color="auto"/>
        <w:bottom w:val="none" w:sz="0" w:space="0" w:color="auto"/>
        <w:right w:val="none" w:sz="0" w:space="0" w:color="auto"/>
      </w:divBdr>
    </w:div>
    <w:div w:id="1171943524">
      <w:bodyDiv w:val="1"/>
      <w:marLeft w:val="0"/>
      <w:marRight w:val="0"/>
      <w:marTop w:val="0"/>
      <w:marBottom w:val="0"/>
      <w:divBdr>
        <w:top w:val="none" w:sz="0" w:space="0" w:color="auto"/>
        <w:left w:val="none" w:sz="0" w:space="0" w:color="auto"/>
        <w:bottom w:val="none" w:sz="0" w:space="0" w:color="auto"/>
        <w:right w:val="none" w:sz="0" w:space="0" w:color="auto"/>
      </w:divBdr>
    </w:div>
    <w:div w:id="1193112834">
      <w:bodyDiv w:val="1"/>
      <w:marLeft w:val="0"/>
      <w:marRight w:val="0"/>
      <w:marTop w:val="0"/>
      <w:marBottom w:val="0"/>
      <w:divBdr>
        <w:top w:val="none" w:sz="0" w:space="0" w:color="auto"/>
        <w:left w:val="none" w:sz="0" w:space="0" w:color="auto"/>
        <w:bottom w:val="none" w:sz="0" w:space="0" w:color="auto"/>
        <w:right w:val="none" w:sz="0" w:space="0" w:color="auto"/>
      </w:divBdr>
    </w:div>
    <w:div w:id="1197308816">
      <w:bodyDiv w:val="1"/>
      <w:marLeft w:val="0"/>
      <w:marRight w:val="0"/>
      <w:marTop w:val="0"/>
      <w:marBottom w:val="0"/>
      <w:divBdr>
        <w:top w:val="none" w:sz="0" w:space="0" w:color="auto"/>
        <w:left w:val="none" w:sz="0" w:space="0" w:color="auto"/>
        <w:bottom w:val="none" w:sz="0" w:space="0" w:color="auto"/>
        <w:right w:val="none" w:sz="0" w:space="0" w:color="auto"/>
      </w:divBdr>
    </w:div>
    <w:div w:id="1197542819">
      <w:bodyDiv w:val="1"/>
      <w:marLeft w:val="0"/>
      <w:marRight w:val="0"/>
      <w:marTop w:val="0"/>
      <w:marBottom w:val="0"/>
      <w:divBdr>
        <w:top w:val="none" w:sz="0" w:space="0" w:color="auto"/>
        <w:left w:val="none" w:sz="0" w:space="0" w:color="auto"/>
        <w:bottom w:val="none" w:sz="0" w:space="0" w:color="auto"/>
        <w:right w:val="none" w:sz="0" w:space="0" w:color="auto"/>
      </w:divBdr>
    </w:div>
    <w:div w:id="1199858600">
      <w:bodyDiv w:val="1"/>
      <w:marLeft w:val="0"/>
      <w:marRight w:val="0"/>
      <w:marTop w:val="0"/>
      <w:marBottom w:val="0"/>
      <w:divBdr>
        <w:top w:val="none" w:sz="0" w:space="0" w:color="auto"/>
        <w:left w:val="none" w:sz="0" w:space="0" w:color="auto"/>
        <w:bottom w:val="none" w:sz="0" w:space="0" w:color="auto"/>
        <w:right w:val="none" w:sz="0" w:space="0" w:color="auto"/>
      </w:divBdr>
    </w:div>
    <w:div w:id="1227187643">
      <w:bodyDiv w:val="1"/>
      <w:marLeft w:val="0"/>
      <w:marRight w:val="0"/>
      <w:marTop w:val="0"/>
      <w:marBottom w:val="0"/>
      <w:divBdr>
        <w:top w:val="none" w:sz="0" w:space="0" w:color="auto"/>
        <w:left w:val="none" w:sz="0" w:space="0" w:color="auto"/>
        <w:bottom w:val="none" w:sz="0" w:space="0" w:color="auto"/>
        <w:right w:val="none" w:sz="0" w:space="0" w:color="auto"/>
      </w:divBdr>
    </w:div>
    <w:div w:id="1249771692">
      <w:bodyDiv w:val="1"/>
      <w:marLeft w:val="0"/>
      <w:marRight w:val="0"/>
      <w:marTop w:val="0"/>
      <w:marBottom w:val="0"/>
      <w:divBdr>
        <w:top w:val="none" w:sz="0" w:space="0" w:color="auto"/>
        <w:left w:val="none" w:sz="0" w:space="0" w:color="auto"/>
        <w:bottom w:val="none" w:sz="0" w:space="0" w:color="auto"/>
        <w:right w:val="none" w:sz="0" w:space="0" w:color="auto"/>
      </w:divBdr>
    </w:div>
    <w:div w:id="1275163917">
      <w:bodyDiv w:val="1"/>
      <w:marLeft w:val="0"/>
      <w:marRight w:val="0"/>
      <w:marTop w:val="0"/>
      <w:marBottom w:val="0"/>
      <w:divBdr>
        <w:top w:val="none" w:sz="0" w:space="0" w:color="auto"/>
        <w:left w:val="none" w:sz="0" w:space="0" w:color="auto"/>
        <w:bottom w:val="none" w:sz="0" w:space="0" w:color="auto"/>
        <w:right w:val="none" w:sz="0" w:space="0" w:color="auto"/>
      </w:divBdr>
    </w:div>
    <w:div w:id="1291521591">
      <w:bodyDiv w:val="1"/>
      <w:marLeft w:val="0"/>
      <w:marRight w:val="0"/>
      <w:marTop w:val="0"/>
      <w:marBottom w:val="0"/>
      <w:divBdr>
        <w:top w:val="none" w:sz="0" w:space="0" w:color="auto"/>
        <w:left w:val="none" w:sz="0" w:space="0" w:color="auto"/>
        <w:bottom w:val="none" w:sz="0" w:space="0" w:color="auto"/>
        <w:right w:val="none" w:sz="0" w:space="0" w:color="auto"/>
      </w:divBdr>
    </w:div>
    <w:div w:id="1301768280">
      <w:bodyDiv w:val="1"/>
      <w:marLeft w:val="0"/>
      <w:marRight w:val="0"/>
      <w:marTop w:val="0"/>
      <w:marBottom w:val="0"/>
      <w:divBdr>
        <w:top w:val="none" w:sz="0" w:space="0" w:color="auto"/>
        <w:left w:val="none" w:sz="0" w:space="0" w:color="auto"/>
        <w:bottom w:val="none" w:sz="0" w:space="0" w:color="auto"/>
        <w:right w:val="none" w:sz="0" w:space="0" w:color="auto"/>
      </w:divBdr>
    </w:div>
    <w:div w:id="1310012467">
      <w:bodyDiv w:val="1"/>
      <w:marLeft w:val="0"/>
      <w:marRight w:val="0"/>
      <w:marTop w:val="0"/>
      <w:marBottom w:val="0"/>
      <w:divBdr>
        <w:top w:val="none" w:sz="0" w:space="0" w:color="auto"/>
        <w:left w:val="none" w:sz="0" w:space="0" w:color="auto"/>
        <w:bottom w:val="none" w:sz="0" w:space="0" w:color="auto"/>
        <w:right w:val="none" w:sz="0" w:space="0" w:color="auto"/>
      </w:divBdr>
    </w:div>
    <w:div w:id="1339380108">
      <w:bodyDiv w:val="1"/>
      <w:marLeft w:val="0"/>
      <w:marRight w:val="0"/>
      <w:marTop w:val="0"/>
      <w:marBottom w:val="0"/>
      <w:divBdr>
        <w:top w:val="none" w:sz="0" w:space="0" w:color="auto"/>
        <w:left w:val="none" w:sz="0" w:space="0" w:color="auto"/>
        <w:bottom w:val="none" w:sz="0" w:space="0" w:color="auto"/>
        <w:right w:val="none" w:sz="0" w:space="0" w:color="auto"/>
      </w:divBdr>
    </w:div>
    <w:div w:id="1371370422">
      <w:bodyDiv w:val="1"/>
      <w:marLeft w:val="0"/>
      <w:marRight w:val="0"/>
      <w:marTop w:val="0"/>
      <w:marBottom w:val="0"/>
      <w:divBdr>
        <w:top w:val="none" w:sz="0" w:space="0" w:color="auto"/>
        <w:left w:val="none" w:sz="0" w:space="0" w:color="auto"/>
        <w:bottom w:val="none" w:sz="0" w:space="0" w:color="auto"/>
        <w:right w:val="none" w:sz="0" w:space="0" w:color="auto"/>
      </w:divBdr>
    </w:div>
    <w:div w:id="1376001644">
      <w:bodyDiv w:val="1"/>
      <w:marLeft w:val="0"/>
      <w:marRight w:val="0"/>
      <w:marTop w:val="0"/>
      <w:marBottom w:val="0"/>
      <w:divBdr>
        <w:top w:val="none" w:sz="0" w:space="0" w:color="auto"/>
        <w:left w:val="none" w:sz="0" w:space="0" w:color="auto"/>
        <w:bottom w:val="none" w:sz="0" w:space="0" w:color="auto"/>
        <w:right w:val="none" w:sz="0" w:space="0" w:color="auto"/>
      </w:divBdr>
    </w:div>
    <w:div w:id="1379017171">
      <w:bodyDiv w:val="1"/>
      <w:marLeft w:val="0"/>
      <w:marRight w:val="0"/>
      <w:marTop w:val="0"/>
      <w:marBottom w:val="0"/>
      <w:divBdr>
        <w:top w:val="none" w:sz="0" w:space="0" w:color="auto"/>
        <w:left w:val="none" w:sz="0" w:space="0" w:color="auto"/>
        <w:bottom w:val="none" w:sz="0" w:space="0" w:color="auto"/>
        <w:right w:val="none" w:sz="0" w:space="0" w:color="auto"/>
      </w:divBdr>
    </w:div>
    <w:div w:id="1379821994">
      <w:bodyDiv w:val="1"/>
      <w:marLeft w:val="0"/>
      <w:marRight w:val="0"/>
      <w:marTop w:val="0"/>
      <w:marBottom w:val="0"/>
      <w:divBdr>
        <w:top w:val="none" w:sz="0" w:space="0" w:color="auto"/>
        <w:left w:val="none" w:sz="0" w:space="0" w:color="auto"/>
        <w:bottom w:val="none" w:sz="0" w:space="0" w:color="auto"/>
        <w:right w:val="none" w:sz="0" w:space="0" w:color="auto"/>
      </w:divBdr>
    </w:div>
    <w:div w:id="1407802833">
      <w:bodyDiv w:val="1"/>
      <w:marLeft w:val="0"/>
      <w:marRight w:val="0"/>
      <w:marTop w:val="0"/>
      <w:marBottom w:val="0"/>
      <w:divBdr>
        <w:top w:val="none" w:sz="0" w:space="0" w:color="auto"/>
        <w:left w:val="none" w:sz="0" w:space="0" w:color="auto"/>
        <w:bottom w:val="none" w:sz="0" w:space="0" w:color="auto"/>
        <w:right w:val="none" w:sz="0" w:space="0" w:color="auto"/>
      </w:divBdr>
    </w:div>
    <w:div w:id="1485514204">
      <w:bodyDiv w:val="1"/>
      <w:marLeft w:val="0"/>
      <w:marRight w:val="0"/>
      <w:marTop w:val="0"/>
      <w:marBottom w:val="0"/>
      <w:divBdr>
        <w:top w:val="none" w:sz="0" w:space="0" w:color="auto"/>
        <w:left w:val="none" w:sz="0" w:space="0" w:color="auto"/>
        <w:bottom w:val="none" w:sz="0" w:space="0" w:color="auto"/>
        <w:right w:val="none" w:sz="0" w:space="0" w:color="auto"/>
      </w:divBdr>
    </w:div>
    <w:div w:id="1491096223">
      <w:bodyDiv w:val="1"/>
      <w:marLeft w:val="0"/>
      <w:marRight w:val="0"/>
      <w:marTop w:val="0"/>
      <w:marBottom w:val="0"/>
      <w:divBdr>
        <w:top w:val="none" w:sz="0" w:space="0" w:color="auto"/>
        <w:left w:val="none" w:sz="0" w:space="0" w:color="auto"/>
        <w:bottom w:val="none" w:sz="0" w:space="0" w:color="auto"/>
        <w:right w:val="none" w:sz="0" w:space="0" w:color="auto"/>
      </w:divBdr>
    </w:div>
    <w:div w:id="1501392006">
      <w:bodyDiv w:val="1"/>
      <w:marLeft w:val="0"/>
      <w:marRight w:val="0"/>
      <w:marTop w:val="0"/>
      <w:marBottom w:val="0"/>
      <w:divBdr>
        <w:top w:val="none" w:sz="0" w:space="0" w:color="auto"/>
        <w:left w:val="none" w:sz="0" w:space="0" w:color="auto"/>
        <w:bottom w:val="none" w:sz="0" w:space="0" w:color="auto"/>
        <w:right w:val="none" w:sz="0" w:space="0" w:color="auto"/>
      </w:divBdr>
    </w:div>
    <w:div w:id="1504781946">
      <w:bodyDiv w:val="1"/>
      <w:marLeft w:val="0"/>
      <w:marRight w:val="0"/>
      <w:marTop w:val="0"/>
      <w:marBottom w:val="0"/>
      <w:divBdr>
        <w:top w:val="none" w:sz="0" w:space="0" w:color="auto"/>
        <w:left w:val="none" w:sz="0" w:space="0" w:color="auto"/>
        <w:bottom w:val="none" w:sz="0" w:space="0" w:color="auto"/>
        <w:right w:val="none" w:sz="0" w:space="0" w:color="auto"/>
      </w:divBdr>
    </w:div>
    <w:div w:id="1508131589">
      <w:bodyDiv w:val="1"/>
      <w:marLeft w:val="0"/>
      <w:marRight w:val="0"/>
      <w:marTop w:val="0"/>
      <w:marBottom w:val="0"/>
      <w:divBdr>
        <w:top w:val="none" w:sz="0" w:space="0" w:color="auto"/>
        <w:left w:val="none" w:sz="0" w:space="0" w:color="auto"/>
        <w:bottom w:val="none" w:sz="0" w:space="0" w:color="auto"/>
        <w:right w:val="none" w:sz="0" w:space="0" w:color="auto"/>
      </w:divBdr>
    </w:div>
    <w:div w:id="1543251673">
      <w:bodyDiv w:val="1"/>
      <w:marLeft w:val="0"/>
      <w:marRight w:val="0"/>
      <w:marTop w:val="0"/>
      <w:marBottom w:val="0"/>
      <w:divBdr>
        <w:top w:val="none" w:sz="0" w:space="0" w:color="auto"/>
        <w:left w:val="none" w:sz="0" w:space="0" w:color="auto"/>
        <w:bottom w:val="none" w:sz="0" w:space="0" w:color="auto"/>
        <w:right w:val="none" w:sz="0" w:space="0" w:color="auto"/>
      </w:divBdr>
    </w:div>
    <w:div w:id="1624729621">
      <w:bodyDiv w:val="1"/>
      <w:marLeft w:val="0"/>
      <w:marRight w:val="0"/>
      <w:marTop w:val="0"/>
      <w:marBottom w:val="0"/>
      <w:divBdr>
        <w:top w:val="none" w:sz="0" w:space="0" w:color="auto"/>
        <w:left w:val="none" w:sz="0" w:space="0" w:color="auto"/>
        <w:bottom w:val="none" w:sz="0" w:space="0" w:color="auto"/>
        <w:right w:val="none" w:sz="0" w:space="0" w:color="auto"/>
      </w:divBdr>
    </w:div>
    <w:div w:id="1688828412">
      <w:bodyDiv w:val="1"/>
      <w:marLeft w:val="0"/>
      <w:marRight w:val="0"/>
      <w:marTop w:val="0"/>
      <w:marBottom w:val="0"/>
      <w:divBdr>
        <w:top w:val="none" w:sz="0" w:space="0" w:color="auto"/>
        <w:left w:val="none" w:sz="0" w:space="0" w:color="auto"/>
        <w:bottom w:val="none" w:sz="0" w:space="0" w:color="auto"/>
        <w:right w:val="none" w:sz="0" w:space="0" w:color="auto"/>
      </w:divBdr>
    </w:div>
    <w:div w:id="1753163588">
      <w:bodyDiv w:val="1"/>
      <w:marLeft w:val="0"/>
      <w:marRight w:val="0"/>
      <w:marTop w:val="0"/>
      <w:marBottom w:val="0"/>
      <w:divBdr>
        <w:top w:val="none" w:sz="0" w:space="0" w:color="auto"/>
        <w:left w:val="none" w:sz="0" w:space="0" w:color="auto"/>
        <w:bottom w:val="none" w:sz="0" w:space="0" w:color="auto"/>
        <w:right w:val="none" w:sz="0" w:space="0" w:color="auto"/>
      </w:divBdr>
    </w:div>
    <w:div w:id="1770616400">
      <w:bodyDiv w:val="1"/>
      <w:marLeft w:val="0"/>
      <w:marRight w:val="0"/>
      <w:marTop w:val="0"/>
      <w:marBottom w:val="0"/>
      <w:divBdr>
        <w:top w:val="none" w:sz="0" w:space="0" w:color="auto"/>
        <w:left w:val="none" w:sz="0" w:space="0" w:color="auto"/>
        <w:bottom w:val="none" w:sz="0" w:space="0" w:color="auto"/>
        <w:right w:val="none" w:sz="0" w:space="0" w:color="auto"/>
      </w:divBdr>
    </w:div>
    <w:div w:id="1804157172">
      <w:bodyDiv w:val="1"/>
      <w:marLeft w:val="0"/>
      <w:marRight w:val="0"/>
      <w:marTop w:val="0"/>
      <w:marBottom w:val="0"/>
      <w:divBdr>
        <w:top w:val="none" w:sz="0" w:space="0" w:color="auto"/>
        <w:left w:val="none" w:sz="0" w:space="0" w:color="auto"/>
        <w:bottom w:val="none" w:sz="0" w:space="0" w:color="auto"/>
        <w:right w:val="none" w:sz="0" w:space="0" w:color="auto"/>
      </w:divBdr>
    </w:div>
    <w:div w:id="1814063128">
      <w:bodyDiv w:val="1"/>
      <w:marLeft w:val="0"/>
      <w:marRight w:val="0"/>
      <w:marTop w:val="0"/>
      <w:marBottom w:val="0"/>
      <w:divBdr>
        <w:top w:val="none" w:sz="0" w:space="0" w:color="auto"/>
        <w:left w:val="none" w:sz="0" w:space="0" w:color="auto"/>
        <w:bottom w:val="none" w:sz="0" w:space="0" w:color="auto"/>
        <w:right w:val="none" w:sz="0" w:space="0" w:color="auto"/>
      </w:divBdr>
    </w:div>
    <w:div w:id="1814637948">
      <w:bodyDiv w:val="1"/>
      <w:marLeft w:val="0"/>
      <w:marRight w:val="0"/>
      <w:marTop w:val="0"/>
      <w:marBottom w:val="0"/>
      <w:divBdr>
        <w:top w:val="none" w:sz="0" w:space="0" w:color="auto"/>
        <w:left w:val="none" w:sz="0" w:space="0" w:color="auto"/>
        <w:bottom w:val="none" w:sz="0" w:space="0" w:color="auto"/>
        <w:right w:val="none" w:sz="0" w:space="0" w:color="auto"/>
      </w:divBdr>
    </w:div>
    <w:div w:id="1841771688">
      <w:bodyDiv w:val="1"/>
      <w:marLeft w:val="0"/>
      <w:marRight w:val="0"/>
      <w:marTop w:val="0"/>
      <w:marBottom w:val="0"/>
      <w:divBdr>
        <w:top w:val="none" w:sz="0" w:space="0" w:color="auto"/>
        <w:left w:val="none" w:sz="0" w:space="0" w:color="auto"/>
        <w:bottom w:val="none" w:sz="0" w:space="0" w:color="auto"/>
        <w:right w:val="none" w:sz="0" w:space="0" w:color="auto"/>
      </w:divBdr>
    </w:div>
    <w:div w:id="1855726114">
      <w:bodyDiv w:val="1"/>
      <w:marLeft w:val="0"/>
      <w:marRight w:val="0"/>
      <w:marTop w:val="0"/>
      <w:marBottom w:val="0"/>
      <w:divBdr>
        <w:top w:val="none" w:sz="0" w:space="0" w:color="auto"/>
        <w:left w:val="none" w:sz="0" w:space="0" w:color="auto"/>
        <w:bottom w:val="none" w:sz="0" w:space="0" w:color="auto"/>
        <w:right w:val="none" w:sz="0" w:space="0" w:color="auto"/>
      </w:divBdr>
    </w:div>
    <w:div w:id="1896238762">
      <w:bodyDiv w:val="1"/>
      <w:marLeft w:val="0"/>
      <w:marRight w:val="0"/>
      <w:marTop w:val="0"/>
      <w:marBottom w:val="0"/>
      <w:divBdr>
        <w:top w:val="none" w:sz="0" w:space="0" w:color="auto"/>
        <w:left w:val="none" w:sz="0" w:space="0" w:color="auto"/>
        <w:bottom w:val="none" w:sz="0" w:space="0" w:color="auto"/>
        <w:right w:val="none" w:sz="0" w:space="0" w:color="auto"/>
      </w:divBdr>
    </w:div>
    <w:div w:id="1981110440">
      <w:bodyDiv w:val="1"/>
      <w:marLeft w:val="0"/>
      <w:marRight w:val="0"/>
      <w:marTop w:val="0"/>
      <w:marBottom w:val="0"/>
      <w:divBdr>
        <w:top w:val="none" w:sz="0" w:space="0" w:color="auto"/>
        <w:left w:val="none" w:sz="0" w:space="0" w:color="auto"/>
        <w:bottom w:val="none" w:sz="0" w:space="0" w:color="auto"/>
        <w:right w:val="none" w:sz="0" w:space="0" w:color="auto"/>
      </w:divBdr>
    </w:div>
    <w:div w:id="1985348990">
      <w:bodyDiv w:val="1"/>
      <w:marLeft w:val="0"/>
      <w:marRight w:val="0"/>
      <w:marTop w:val="0"/>
      <w:marBottom w:val="0"/>
      <w:divBdr>
        <w:top w:val="none" w:sz="0" w:space="0" w:color="auto"/>
        <w:left w:val="none" w:sz="0" w:space="0" w:color="auto"/>
        <w:bottom w:val="none" w:sz="0" w:space="0" w:color="auto"/>
        <w:right w:val="none" w:sz="0" w:space="0" w:color="auto"/>
      </w:divBdr>
    </w:div>
    <w:div w:id="2046590150">
      <w:bodyDiv w:val="1"/>
      <w:marLeft w:val="0"/>
      <w:marRight w:val="0"/>
      <w:marTop w:val="0"/>
      <w:marBottom w:val="0"/>
      <w:divBdr>
        <w:top w:val="none" w:sz="0" w:space="0" w:color="auto"/>
        <w:left w:val="none" w:sz="0" w:space="0" w:color="auto"/>
        <w:bottom w:val="none" w:sz="0" w:space="0" w:color="auto"/>
        <w:right w:val="none" w:sz="0" w:space="0" w:color="auto"/>
      </w:divBdr>
    </w:div>
    <w:div w:id="2064670894">
      <w:bodyDiv w:val="1"/>
      <w:marLeft w:val="0"/>
      <w:marRight w:val="0"/>
      <w:marTop w:val="0"/>
      <w:marBottom w:val="0"/>
      <w:divBdr>
        <w:top w:val="none" w:sz="0" w:space="0" w:color="auto"/>
        <w:left w:val="none" w:sz="0" w:space="0" w:color="auto"/>
        <w:bottom w:val="none" w:sz="0" w:space="0" w:color="auto"/>
        <w:right w:val="none" w:sz="0" w:space="0" w:color="auto"/>
      </w:divBdr>
    </w:div>
    <w:div w:id="2082172476">
      <w:bodyDiv w:val="1"/>
      <w:marLeft w:val="0"/>
      <w:marRight w:val="0"/>
      <w:marTop w:val="0"/>
      <w:marBottom w:val="0"/>
      <w:divBdr>
        <w:top w:val="none" w:sz="0" w:space="0" w:color="auto"/>
        <w:left w:val="none" w:sz="0" w:space="0" w:color="auto"/>
        <w:bottom w:val="none" w:sz="0" w:space="0" w:color="auto"/>
        <w:right w:val="none" w:sz="0" w:space="0" w:color="auto"/>
      </w:divBdr>
    </w:div>
    <w:div w:id="2100448642">
      <w:bodyDiv w:val="1"/>
      <w:marLeft w:val="0"/>
      <w:marRight w:val="0"/>
      <w:marTop w:val="0"/>
      <w:marBottom w:val="0"/>
      <w:divBdr>
        <w:top w:val="none" w:sz="0" w:space="0" w:color="auto"/>
        <w:left w:val="none" w:sz="0" w:space="0" w:color="auto"/>
        <w:bottom w:val="none" w:sz="0" w:space="0" w:color="auto"/>
        <w:right w:val="none" w:sz="0" w:space="0" w:color="auto"/>
      </w:divBdr>
    </w:div>
    <w:div w:id="2114206445">
      <w:bodyDiv w:val="1"/>
      <w:marLeft w:val="0"/>
      <w:marRight w:val="0"/>
      <w:marTop w:val="0"/>
      <w:marBottom w:val="0"/>
      <w:divBdr>
        <w:top w:val="none" w:sz="0" w:space="0" w:color="auto"/>
        <w:left w:val="none" w:sz="0" w:space="0" w:color="auto"/>
        <w:bottom w:val="none" w:sz="0" w:space="0" w:color="auto"/>
        <w:right w:val="none" w:sz="0" w:space="0" w:color="auto"/>
      </w:divBdr>
    </w:div>
    <w:div w:id="2115704862">
      <w:bodyDiv w:val="1"/>
      <w:marLeft w:val="0"/>
      <w:marRight w:val="0"/>
      <w:marTop w:val="0"/>
      <w:marBottom w:val="0"/>
      <w:divBdr>
        <w:top w:val="none" w:sz="0" w:space="0" w:color="auto"/>
        <w:left w:val="none" w:sz="0" w:space="0" w:color="auto"/>
        <w:bottom w:val="none" w:sz="0" w:space="0" w:color="auto"/>
        <w:right w:val="none" w:sz="0" w:space="0" w:color="auto"/>
      </w:divBdr>
    </w:div>
    <w:div w:id="2119136762">
      <w:bodyDiv w:val="1"/>
      <w:marLeft w:val="0"/>
      <w:marRight w:val="0"/>
      <w:marTop w:val="0"/>
      <w:marBottom w:val="0"/>
      <w:divBdr>
        <w:top w:val="none" w:sz="0" w:space="0" w:color="auto"/>
        <w:left w:val="none" w:sz="0" w:space="0" w:color="auto"/>
        <w:bottom w:val="none" w:sz="0" w:space="0" w:color="auto"/>
        <w:right w:val="none" w:sz="0" w:space="0" w:color="auto"/>
      </w:divBdr>
    </w:div>
    <w:div w:id="2138837490">
      <w:bodyDiv w:val="1"/>
      <w:marLeft w:val="0"/>
      <w:marRight w:val="0"/>
      <w:marTop w:val="0"/>
      <w:marBottom w:val="0"/>
      <w:divBdr>
        <w:top w:val="none" w:sz="0" w:space="0" w:color="auto"/>
        <w:left w:val="none" w:sz="0" w:space="0" w:color="auto"/>
        <w:bottom w:val="none" w:sz="0" w:space="0" w:color="auto"/>
        <w:right w:val="none" w:sz="0" w:space="0" w:color="auto"/>
      </w:divBdr>
    </w:div>
    <w:div w:id="21463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liberec.cz"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e-rozvoj\MAP%20Liberecko\analyza\Projekce\Projekce_orpLBC_1let&#233;%20skupiny%20od%20CSU%20Libere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26"/>
  <c:clrMapOvr bg1="lt1" tx1="dk1" bg2="lt2" tx2="dk2" accent1="accent1" accent2="accent2" accent3="accent3" accent4="accent4" accent5="accent5" accent6="accent6" hlink="hlink" folHlink="folHlink"/>
  <c:chart>
    <c:plotArea>
      <c:layout/>
      <c:areaChart>
        <c:grouping val="percentStacked"/>
        <c:ser>
          <c:idx val="0"/>
          <c:order val="0"/>
          <c:tx>
            <c:strRef>
              <c:f>'analyza dem'!$B$6</c:f>
              <c:strCache>
                <c:ptCount val="1"/>
                <c:pt idx="0">
                  <c:v>0–14</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dem'!$C$6:$L$6</c:f>
              <c:numCache>
                <c:formatCode>General</c:formatCode>
                <c:ptCount val="10"/>
                <c:pt idx="0">
                  <c:v>19569</c:v>
                </c:pt>
                <c:pt idx="1">
                  <c:v>19715</c:v>
                </c:pt>
                <c:pt idx="2">
                  <c:v>19894</c:v>
                </c:pt>
                <c:pt idx="3">
                  <c:v>20342</c:v>
                </c:pt>
                <c:pt idx="4">
                  <c:v>20953</c:v>
                </c:pt>
                <c:pt idx="5">
                  <c:v>21593</c:v>
                </c:pt>
                <c:pt idx="6">
                  <c:v>22078</c:v>
                </c:pt>
                <c:pt idx="7">
                  <c:v>22472</c:v>
                </c:pt>
                <c:pt idx="8">
                  <c:v>22793</c:v>
                </c:pt>
                <c:pt idx="9">
                  <c:v>23260</c:v>
                </c:pt>
              </c:numCache>
            </c:numRef>
          </c:val>
        </c:ser>
        <c:ser>
          <c:idx val="1"/>
          <c:order val="1"/>
          <c:tx>
            <c:strRef>
              <c:f>'analyza dem'!$B$7</c:f>
              <c:strCache>
                <c:ptCount val="1"/>
                <c:pt idx="0">
                  <c:v>15–64</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dem'!$C$7:$L$7</c:f>
              <c:numCache>
                <c:formatCode>General</c:formatCode>
                <c:ptCount val="10"/>
                <c:pt idx="0">
                  <c:v>97286</c:v>
                </c:pt>
                <c:pt idx="1">
                  <c:v>98165</c:v>
                </c:pt>
                <c:pt idx="2">
                  <c:v>99133</c:v>
                </c:pt>
                <c:pt idx="3">
                  <c:v>99080</c:v>
                </c:pt>
                <c:pt idx="4">
                  <c:v>98577</c:v>
                </c:pt>
                <c:pt idx="5">
                  <c:v>97197</c:v>
                </c:pt>
                <c:pt idx="6">
                  <c:v>95945</c:v>
                </c:pt>
                <c:pt idx="7">
                  <c:v>94972</c:v>
                </c:pt>
                <c:pt idx="8">
                  <c:v>94160</c:v>
                </c:pt>
                <c:pt idx="9">
                  <c:v>93676</c:v>
                </c:pt>
              </c:numCache>
            </c:numRef>
          </c:val>
        </c:ser>
        <c:ser>
          <c:idx val="2"/>
          <c:order val="2"/>
          <c:tx>
            <c:strRef>
              <c:f>'analyza dem'!$B$8</c:f>
              <c:strCache>
                <c:ptCount val="1"/>
                <c:pt idx="0">
                  <c:v>65 a více</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dem'!$C$8:$L$8</c:f>
              <c:numCache>
                <c:formatCode>General</c:formatCode>
                <c:ptCount val="10"/>
                <c:pt idx="0">
                  <c:v>18756</c:v>
                </c:pt>
                <c:pt idx="1">
                  <c:v>19171</c:v>
                </c:pt>
                <c:pt idx="2">
                  <c:v>19742</c:v>
                </c:pt>
                <c:pt idx="3">
                  <c:v>20428</c:v>
                </c:pt>
                <c:pt idx="4">
                  <c:v>20896</c:v>
                </c:pt>
                <c:pt idx="5">
                  <c:v>21959</c:v>
                </c:pt>
                <c:pt idx="6">
                  <c:v>23111</c:v>
                </c:pt>
                <c:pt idx="7">
                  <c:v>24111</c:v>
                </c:pt>
                <c:pt idx="8">
                  <c:v>25033</c:v>
                </c:pt>
                <c:pt idx="9">
                  <c:v>25993</c:v>
                </c:pt>
              </c:numCache>
            </c:numRef>
          </c:val>
        </c:ser>
        <c:axId val="125756160"/>
        <c:axId val="125757696"/>
      </c:areaChart>
      <c:catAx>
        <c:axId val="125756160"/>
        <c:scaling>
          <c:orientation val="minMax"/>
        </c:scaling>
        <c:axPos val="b"/>
        <c:numFmt formatCode="General" sourceLinked="1"/>
        <c:tickLblPos val="nextTo"/>
        <c:crossAx val="125757696"/>
        <c:crosses val="autoZero"/>
        <c:auto val="1"/>
        <c:lblAlgn val="ctr"/>
        <c:lblOffset val="100"/>
      </c:catAx>
      <c:valAx>
        <c:axId val="125757696"/>
        <c:scaling>
          <c:orientation val="minMax"/>
        </c:scaling>
        <c:axPos val="l"/>
        <c:majorGridlines/>
        <c:numFmt formatCode="0%" sourceLinked="1"/>
        <c:tickLblPos val="nextTo"/>
        <c:crossAx val="125756160"/>
        <c:crosses val="autoZero"/>
        <c:crossBetween val="midCat"/>
      </c:valAx>
    </c:plotArea>
    <c:legend>
      <c:legendPos val="b"/>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'orp LBC 2030'!$B$121</c:f>
              <c:strCache>
                <c:ptCount val="1"/>
                <c:pt idx="0">
                  <c:v>vývoj počtu děti a žáků celkem, včetně změn k roku 2015</c:v>
                </c:pt>
              </c:strCache>
            </c:strRef>
          </c:tx>
          <c:spPr>
            <a:ln>
              <a:solidFill>
                <a:srgbClr val="002060"/>
              </a:solidFill>
            </a:ln>
          </c:spPr>
          <c:marker>
            <c:symbol val="none"/>
          </c:marker>
          <c:dLbls>
            <c:dLbl>
              <c:idx val="0"/>
              <c:layout>
                <c:manualLayout>
                  <c:x val="-3.2273058354624858E-2"/>
                  <c:y val="8.8908146589372891E-2"/>
                </c:manualLayout>
              </c:layout>
              <c:dLblPos val="r"/>
              <c:showVal val="1"/>
            </c:dLbl>
            <c:dLbl>
              <c:idx val="1"/>
              <c:tx>
                <c:rich>
                  <a:bodyPr/>
                  <a:lstStyle/>
                  <a:p>
                    <a:r>
                      <a:rPr lang="en-US"/>
                      <a:t>+161</a:t>
                    </a:r>
                  </a:p>
                </c:rich>
              </c:tx>
              <c:dLblPos val="b"/>
              <c:showVal val="1"/>
            </c:dLbl>
            <c:dLbl>
              <c:idx val="2"/>
              <c:tx>
                <c:rich>
                  <a:bodyPr/>
                  <a:lstStyle/>
                  <a:p>
                    <a:r>
                      <a:rPr lang="en-US"/>
                      <a:t>+220</a:t>
                    </a:r>
                  </a:p>
                </c:rich>
              </c:tx>
              <c:dLblPos val="b"/>
              <c:showVal val="1"/>
            </c:dLbl>
            <c:dLbl>
              <c:idx val="3"/>
              <c:tx>
                <c:rich>
                  <a:bodyPr/>
                  <a:lstStyle/>
                  <a:p>
                    <a:r>
                      <a:rPr lang="en-US"/>
                      <a:t>+287</a:t>
                    </a:r>
                  </a:p>
                </c:rich>
              </c:tx>
              <c:dLblPos val="b"/>
              <c:showVal val="1"/>
            </c:dLbl>
            <c:dLbl>
              <c:idx val="4"/>
              <c:tx>
                <c:rich>
                  <a:bodyPr/>
                  <a:lstStyle/>
                  <a:p>
                    <a:r>
                      <a:rPr lang="en-US"/>
                      <a:t>+262</a:t>
                    </a:r>
                  </a:p>
                </c:rich>
              </c:tx>
              <c:dLblPos val="b"/>
              <c:showVal val="1"/>
            </c:dLbl>
            <c:dLbl>
              <c:idx val="5"/>
              <c:tx>
                <c:rich>
                  <a:bodyPr/>
                  <a:lstStyle/>
                  <a:p>
                    <a:r>
                      <a:rPr lang="en-US"/>
                      <a:t>+235</a:t>
                    </a:r>
                  </a:p>
                </c:rich>
              </c:tx>
              <c:dLblPos val="b"/>
              <c:showVal val="1"/>
            </c:dLbl>
            <c:dLbl>
              <c:idx val="6"/>
              <c:tx>
                <c:rich>
                  <a:bodyPr/>
                  <a:lstStyle/>
                  <a:p>
                    <a:r>
                      <a:rPr lang="en-US"/>
                      <a:t>+97</a:t>
                    </a:r>
                  </a:p>
                </c:rich>
              </c:tx>
              <c:dLblPos val="b"/>
              <c:showVal val="1"/>
            </c:dLbl>
            <c:dLbl>
              <c:idx val="7"/>
              <c:tx>
                <c:rich>
                  <a:bodyPr/>
                  <a:lstStyle/>
                  <a:p>
                    <a:r>
                      <a:rPr lang="en-US"/>
                      <a:t>-5</a:t>
                    </a:r>
                  </a:p>
                </c:rich>
              </c:tx>
              <c:dLblPos val="b"/>
              <c:showVal val="1"/>
            </c:dLbl>
            <c:dLbl>
              <c:idx val="8"/>
              <c:tx>
                <c:rich>
                  <a:bodyPr/>
                  <a:lstStyle/>
                  <a:p>
                    <a:r>
                      <a:rPr lang="en-US"/>
                      <a:t>-247</a:t>
                    </a:r>
                  </a:p>
                </c:rich>
              </c:tx>
              <c:dLblPos val="b"/>
              <c:showVal val="1"/>
            </c:dLbl>
            <c:dLbl>
              <c:idx val="9"/>
              <c:tx>
                <c:rich>
                  <a:bodyPr/>
                  <a:lstStyle/>
                  <a:p>
                    <a:r>
                      <a:rPr lang="en-US"/>
                      <a:t>-646</a:t>
                    </a:r>
                  </a:p>
                </c:rich>
              </c:tx>
              <c:dLblPos val="b"/>
              <c:showVal val="1"/>
            </c:dLbl>
            <c:dLbl>
              <c:idx val="10"/>
              <c:tx>
                <c:rich>
                  <a:bodyPr/>
                  <a:lstStyle/>
                  <a:p>
                    <a:r>
                      <a:rPr lang="en-US"/>
                      <a:t>-1135</a:t>
                    </a:r>
                  </a:p>
                </c:rich>
              </c:tx>
              <c:dLblPos val="b"/>
              <c:showVal val="1"/>
            </c:dLbl>
            <c:dLbl>
              <c:idx val="11"/>
              <c:tx>
                <c:rich>
                  <a:bodyPr/>
                  <a:lstStyle/>
                  <a:p>
                    <a:r>
                      <a:rPr lang="en-US"/>
                      <a:t>-1610</a:t>
                    </a:r>
                  </a:p>
                </c:rich>
              </c:tx>
              <c:dLblPos val="b"/>
              <c:showVal val="1"/>
            </c:dLbl>
            <c:dLbl>
              <c:idx val="12"/>
              <c:tx>
                <c:rich>
                  <a:bodyPr/>
                  <a:lstStyle/>
                  <a:p>
                    <a:r>
                      <a:rPr lang="en-US"/>
                      <a:t>-2066</a:t>
                    </a:r>
                  </a:p>
                </c:rich>
              </c:tx>
              <c:dLblPos val="b"/>
              <c:showVal val="1"/>
            </c:dLbl>
            <c:dLbl>
              <c:idx val="13"/>
              <c:layout>
                <c:manualLayout>
                  <c:x val="-2.8959061106290988E-2"/>
                  <c:y val="4.0587516756784167E-2"/>
                </c:manualLayout>
              </c:layout>
              <c:tx>
                <c:rich>
                  <a:bodyPr/>
                  <a:lstStyle/>
                  <a:p>
                    <a:r>
                      <a:rPr lang="en-US"/>
                      <a:t>-2373</a:t>
                    </a:r>
                  </a:p>
                </c:rich>
              </c:tx>
              <c:dLblPos val="r"/>
              <c:showVal val="1"/>
            </c:dLbl>
            <c:dLbl>
              <c:idx val="14"/>
              <c:tx>
                <c:rich>
                  <a:bodyPr/>
                  <a:lstStyle/>
                  <a:p>
                    <a:r>
                      <a:rPr lang="en-US"/>
                      <a:t>-2675</a:t>
                    </a:r>
                  </a:p>
                </c:rich>
              </c:tx>
              <c:dLblPos val="b"/>
              <c:showVal val="1"/>
            </c:dLbl>
            <c:dLbl>
              <c:idx val="15"/>
              <c:tx>
                <c:rich>
                  <a:bodyPr/>
                  <a:lstStyle/>
                  <a:p>
                    <a:r>
                      <a:rPr lang="en-US"/>
                      <a:t>-2951</a:t>
                    </a:r>
                  </a:p>
                </c:rich>
              </c:tx>
              <c:dLblPos val="b"/>
              <c:showVal val="1"/>
            </c:dLbl>
            <c:spPr>
              <a:solidFill>
                <a:srgbClr val="002060"/>
              </a:solidFill>
              <a:ln>
                <a:solidFill>
                  <a:srgbClr val="00206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b"/>
            <c:showVal val="1"/>
          </c:dLbls>
          <c:cat>
            <c:numRef>
              <c:f>'orp LBC 2030'!$D$112:$S$112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'orp LBC 2030'!$D$104:$S$104</c:f>
              <c:numCache>
                <c:formatCode>0</c:formatCode>
                <c:ptCount val="16"/>
                <c:pt idx="0" formatCode="General">
                  <c:v>24573</c:v>
                </c:pt>
                <c:pt idx="1">
                  <c:v>24733.766622922089</c:v>
                </c:pt>
                <c:pt idx="2">
                  <c:v>24792.546282948191</c:v>
                </c:pt>
                <c:pt idx="3">
                  <c:v>24859.682687550358</c:v>
                </c:pt>
                <c:pt idx="4">
                  <c:v>24835.230275456521</c:v>
                </c:pt>
                <c:pt idx="5">
                  <c:v>24808.073100391972</c:v>
                </c:pt>
                <c:pt idx="6">
                  <c:v>24670.312209570886</c:v>
                </c:pt>
                <c:pt idx="7">
                  <c:v>24568.196226083852</c:v>
                </c:pt>
                <c:pt idx="8">
                  <c:v>24325.719771799017</c:v>
                </c:pt>
                <c:pt idx="9">
                  <c:v>23926.815537418228</c:v>
                </c:pt>
                <c:pt idx="10">
                  <c:v>23437.730571620756</c:v>
                </c:pt>
                <c:pt idx="11">
                  <c:v>22962.579357866314</c:v>
                </c:pt>
                <c:pt idx="12">
                  <c:v>22507.183863856495</c:v>
                </c:pt>
                <c:pt idx="13">
                  <c:v>22199.586111525521</c:v>
                </c:pt>
                <c:pt idx="14">
                  <c:v>21897.681215926576</c:v>
                </c:pt>
                <c:pt idx="15">
                  <c:v>21621.553932932417</c:v>
                </c:pt>
              </c:numCache>
            </c:numRef>
          </c:val>
        </c:ser>
        <c:dLbls>
          <c:showVal val="1"/>
        </c:dLbls>
        <c:upDownBars>
          <c:gapWidth val="150"/>
          <c:upBars/>
          <c:downBars/>
        </c:upDownBars>
        <c:marker val="1"/>
        <c:axId val="132374528"/>
        <c:axId val="132376064"/>
      </c:lineChart>
      <c:catAx>
        <c:axId val="132374528"/>
        <c:scaling>
          <c:orientation val="minMax"/>
        </c:scaling>
        <c:axPos val="b"/>
        <c:numFmt formatCode="General" sourceLinked="1"/>
        <c:tickLblPos val="nextTo"/>
        <c:spPr>
          <a:ln>
            <a:solidFill>
              <a:srgbClr val="002060"/>
            </a:solidFill>
          </a:ln>
        </c:spPr>
        <c:crossAx val="132376064"/>
        <c:crosses val="autoZero"/>
        <c:auto val="1"/>
        <c:lblAlgn val="ctr"/>
        <c:lblOffset val="100"/>
      </c:catAx>
      <c:valAx>
        <c:axId val="132376064"/>
        <c:scaling>
          <c:orientation val="minMax"/>
          <c:max val="25000"/>
          <c:min val="21000"/>
        </c:scaling>
        <c:axPos val="l"/>
        <c:majorGridlines>
          <c:spPr>
            <a:ln>
              <a:solidFill>
                <a:srgbClr val="002060"/>
              </a:solidFill>
            </a:ln>
          </c:spPr>
        </c:majorGridlines>
        <c:numFmt formatCode="General" sourceLinked="1"/>
        <c:tickLblPos val="nextTo"/>
        <c:spPr>
          <a:ln>
            <a:solidFill>
              <a:srgbClr val="002060"/>
            </a:solidFill>
          </a:ln>
        </c:spPr>
        <c:crossAx val="132374528"/>
        <c:crosses val="autoZero"/>
        <c:crossBetween val="between"/>
      </c:valAx>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lineChart>
        <c:grouping val="standard"/>
        <c:ser>
          <c:idx val="2"/>
          <c:order val="0"/>
          <c:tx>
            <c:strRef>
              <c:f>'orp LBC 2030'!$B$105</c:f>
              <c:strCache>
                <c:ptCount val="1"/>
                <c:pt idx="0">
                  <c:v>děti před MŠ</c:v>
                </c:pt>
              </c:strCache>
            </c:strRef>
          </c:tx>
          <c:spPr>
            <a:ln>
              <a:solidFill>
                <a:schemeClr val="accent6">
                  <a:lumMod val="75000"/>
                </a:schemeClr>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2030'!$D$105:$S$105</c:f>
              <c:numCache>
                <c:formatCode>0</c:formatCode>
                <c:ptCount val="16"/>
                <c:pt idx="0" formatCode="General">
                  <c:v>4728</c:v>
                </c:pt>
                <c:pt idx="1">
                  <c:v>4635.0656574583654</c:v>
                </c:pt>
                <c:pt idx="2">
                  <c:v>4549.0873751525396</c:v>
                </c:pt>
                <c:pt idx="3">
                  <c:v>4469.7163306036964</c:v>
                </c:pt>
                <c:pt idx="4">
                  <c:v>4394.9469995557311</c:v>
                </c:pt>
                <c:pt idx="5">
                  <c:v>4323.9707202356085</c:v>
                </c:pt>
                <c:pt idx="6">
                  <c:v>4256.1197907800142</c:v>
                </c:pt>
                <c:pt idx="7">
                  <c:v>4189.6646107908446</c:v>
                </c:pt>
                <c:pt idx="8">
                  <c:v>4125.6545259216782</c:v>
                </c:pt>
                <c:pt idx="9">
                  <c:v>4062.3246957970041</c:v>
                </c:pt>
                <c:pt idx="10">
                  <c:v>4000.782393144118</c:v>
                </c:pt>
                <c:pt idx="11">
                  <c:v>3942.4914287182191</c:v>
                </c:pt>
                <c:pt idx="12">
                  <c:v>3890.875763338091</c:v>
                </c:pt>
                <c:pt idx="13">
                  <c:v>3847.7002373792302</c:v>
                </c:pt>
                <c:pt idx="14">
                  <c:v>3814.3253603306512</c:v>
                </c:pt>
                <c:pt idx="15">
                  <c:v>3790.394594164407</c:v>
                </c:pt>
              </c:numCache>
            </c:numRef>
          </c:val>
        </c:ser>
        <c:ser>
          <c:idx val="3"/>
          <c:order val="1"/>
          <c:tx>
            <c:strRef>
              <c:f>'orp LBC 2030'!$B$106</c:f>
              <c:strCache>
                <c:ptCount val="1"/>
                <c:pt idx="0">
                  <c:v>děti v MŠ</c:v>
                </c:pt>
              </c:strCache>
            </c:strRef>
          </c:tx>
          <c:spPr>
            <a:ln>
              <a:solidFill>
                <a:srgbClr val="00990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2030'!$D$106:$S$106</c:f>
              <c:numCache>
                <c:formatCode>0</c:formatCode>
                <c:ptCount val="16"/>
                <c:pt idx="0" formatCode="General">
                  <c:v>6739</c:v>
                </c:pt>
                <c:pt idx="1">
                  <c:v>6510.8136584742351</c:v>
                </c:pt>
                <c:pt idx="2">
                  <c:v>6259.5276175723702</c:v>
                </c:pt>
                <c:pt idx="3">
                  <c:v>6025.1433211193753</c:v>
                </c:pt>
                <c:pt idx="4">
                  <c:v>5930.7319817269636</c:v>
                </c:pt>
                <c:pt idx="5">
                  <c:v>5826.4424241612123</c:v>
                </c:pt>
                <c:pt idx="6">
                  <c:v>5728.7174904358517</c:v>
                </c:pt>
                <c:pt idx="7">
                  <c:v>5637.6815062867354</c:v>
                </c:pt>
                <c:pt idx="8">
                  <c:v>5551.1775570302998</c:v>
                </c:pt>
                <c:pt idx="9">
                  <c:v>5467.6702776397024</c:v>
                </c:pt>
                <c:pt idx="10">
                  <c:v>5388.149378260603</c:v>
                </c:pt>
                <c:pt idx="11">
                  <c:v>5310.8882518933324</c:v>
                </c:pt>
                <c:pt idx="12">
                  <c:v>5234.3383931524377</c:v>
                </c:pt>
                <c:pt idx="13">
                  <c:v>5160.757686982326</c:v>
                </c:pt>
                <c:pt idx="14">
                  <c:v>5090.4876717370971</c:v>
                </c:pt>
                <c:pt idx="15">
                  <c:v>5025.5315088683274</c:v>
                </c:pt>
              </c:numCache>
            </c:numRef>
          </c:val>
        </c:ser>
        <c:ser>
          <c:idx val="4"/>
          <c:order val="2"/>
          <c:tx>
            <c:strRef>
              <c:f>'orp LBC 2030'!$B$107</c:f>
              <c:strCache>
                <c:ptCount val="1"/>
                <c:pt idx="0">
                  <c:v>žáci 1. stupeň ZŠ</c:v>
                </c:pt>
              </c:strCache>
            </c:strRef>
          </c:tx>
          <c:spPr>
            <a:ln>
              <a:solidFill>
                <a:srgbClr val="0070C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2030'!$D$107:$S$107</c:f>
              <c:numCache>
                <c:formatCode>0</c:formatCode>
                <c:ptCount val="16"/>
                <c:pt idx="0" formatCode="General">
                  <c:v>7867</c:v>
                </c:pt>
                <c:pt idx="1">
                  <c:v>8326.1456669128129</c:v>
                </c:pt>
                <c:pt idx="2">
                  <c:v>8643.5568199272984</c:v>
                </c:pt>
                <c:pt idx="3">
                  <c:v>8941.153874931435</c:v>
                </c:pt>
                <c:pt idx="4">
                  <c:v>8947.3021881915938</c:v>
                </c:pt>
                <c:pt idx="5">
                  <c:v>8767.182776640615</c:v>
                </c:pt>
                <c:pt idx="6">
                  <c:v>8490.5997386541931</c:v>
                </c:pt>
                <c:pt idx="7">
                  <c:v>8230.1781553331093</c:v>
                </c:pt>
                <c:pt idx="8">
                  <c:v>7964.415821508891</c:v>
                </c:pt>
                <c:pt idx="9">
                  <c:v>7846.5994681438624</c:v>
                </c:pt>
                <c:pt idx="10">
                  <c:v>7718.1383723453264</c:v>
                </c:pt>
                <c:pt idx="11">
                  <c:v>7597.4013348981871</c:v>
                </c:pt>
                <c:pt idx="12">
                  <c:v>7485.4139830235963</c:v>
                </c:pt>
                <c:pt idx="13">
                  <c:v>7376.9709255871594</c:v>
                </c:pt>
                <c:pt idx="14">
                  <c:v>7273.0021927209464</c:v>
                </c:pt>
                <c:pt idx="15">
                  <c:v>7173.2624316154734</c:v>
                </c:pt>
              </c:numCache>
            </c:numRef>
          </c:val>
        </c:ser>
        <c:ser>
          <c:idx val="5"/>
          <c:order val="3"/>
          <c:tx>
            <c:strRef>
              <c:f>'orp LBC 2030'!$B$108</c:f>
              <c:strCache>
                <c:ptCount val="1"/>
                <c:pt idx="0">
                  <c:v>žáci 2. stupeň ZŠ</c:v>
                </c:pt>
              </c:strCache>
            </c:strRef>
          </c:tx>
          <c:spPr>
            <a:ln>
              <a:solidFill>
                <a:srgbClr val="FF000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2030'!$D$108:$S$108</c:f>
              <c:numCache>
                <c:formatCode>0</c:formatCode>
                <c:ptCount val="16"/>
                <c:pt idx="0" formatCode="General">
                  <c:v>5239</c:v>
                </c:pt>
                <c:pt idx="1">
                  <c:v>5261.7416400766524</c:v>
                </c:pt>
                <c:pt idx="2">
                  <c:v>5340.374470295953</c:v>
                </c:pt>
                <c:pt idx="3">
                  <c:v>5423.6691608958718</c:v>
                </c:pt>
                <c:pt idx="4">
                  <c:v>5562.2491059822878</c:v>
                </c:pt>
                <c:pt idx="5">
                  <c:v>5890.4771793545515</c:v>
                </c:pt>
                <c:pt idx="6">
                  <c:v>6194.8751897008733</c:v>
                </c:pt>
                <c:pt idx="7">
                  <c:v>6510.6719536731835</c:v>
                </c:pt>
                <c:pt idx="8">
                  <c:v>6684.4718673381403</c:v>
                </c:pt>
                <c:pt idx="9">
                  <c:v>6550.2210958377054</c:v>
                </c:pt>
                <c:pt idx="10">
                  <c:v>6330.6604278707327</c:v>
                </c:pt>
                <c:pt idx="11">
                  <c:v>6111.7983423566475</c:v>
                </c:pt>
                <c:pt idx="12">
                  <c:v>5896.5557243423764</c:v>
                </c:pt>
                <c:pt idx="13">
                  <c:v>5814.1572615767927</c:v>
                </c:pt>
                <c:pt idx="14">
                  <c:v>5719.8659911378954</c:v>
                </c:pt>
                <c:pt idx="15">
                  <c:v>5632.3653982842334</c:v>
                </c:pt>
              </c:numCache>
            </c:numRef>
          </c:val>
        </c:ser>
        <c:marker val="1"/>
        <c:axId val="132336640"/>
        <c:axId val="132469504"/>
      </c:lineChart>
      <c:catAx>
        <c:axId val="132336640"/>
        <c:scaling>
          <c:orientation val="minMax"/>
        </c:scaling>
        <c:axPos val="b"/>
        <c:numFmt formatCode="General" sourceLinked="1"/>
        <c:tickLblPos val="nextTo"/>
        <c:spPr>
          <a:ln>
            <a:solidFill>
              <a:srgbClr val="002060"/>
            </a:solidFill>
          </a:ln>
        </c:spPr>
        <c:txPr>
          <a:bodyPr/>
          <a:lstStyle/>
          <a:p>
            <a:pPr>
              <a:defRPr b="1"/>
            </a:pPr>
            <a:endParaRPr lang="cs-CZ"/>
          </a:p>
        </c:txPr>
        <c:crossAx val="132469504"/>
        <c:crosses val="autoZero"/>
        <c:auto val="1"/>
        <c:lblAlgn val="ctr"/>
        <c:lblOffset val="100"/>
      </c:catAx>
      <c:valAx>
        <c:axId val="132469504"/>
        <c:scaling>
          <c:orientation val="minMax"/>
          <c:max val="9000"/>
          <c:min val="3700"/>
        </c:scaling>
        <c:axPos val="l"/>
        <c:majorGridlines>
          <c:spPr>
            <a:ln>
              <a:solidFill>
                <a:srgbClr val="002060"/>
              </a:solidFill>
            </a:ln>
          </c:spPr>
        </c:majorGridlines>
        <c:title>
          <c:tx>
            <c:rich>
              <a:bodyPr rot="-5400000" vert="horz"/>
              <a:lstStyle/>
              <a:p>
                <a:pPr>
                  <a:defRPr/>
                </a:pPr>
                <a:r>
                  <a:rPr lang="cs-CZ"/>
                  <a:t>absolutní počet dětí a žáků</a:t>
                </a:r>
              </a:p>
            </c:rich>
          </c:tx>
        </c:title>
        <c:numFmt formatCode="General" sourceLinked="1"/>
        <c:tickLblPos val="nextTo"/>
        <c:spPr>
          <a:ln>
            <a:solidFill>
              <a:srgbClr val="002060"/>
            </a:solidFill>
          </a:ln>
        </c:spPr>
        <c:crossAx val="132336640"/>
        <c:crosses val="autoZero"/>
        <c:crossBetween val="between"/>
        <c:majorUnit val="250"/>
      </c:valAx>
      <c:spPr>
        <a:ln>
          <a:noFill/>
        </a:ln>
      </c:spPr>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lineChart>
        <c:grouping val="standard"/>
        <c:ser>
          <c:idx val="1"/>
          <c:order val="0"/>
          <c:tx>
            <c:strRef>
              <c:f>'orp LBC 2030'!$B$114</c:f>
              <c:strCache>
                <c:ptCount val="1"/>
                <c:pt idx="0">
                  <c:v>děti před MŠ</c:v>
                </c:pt>
              </c:strCache>
            </c:strRef>
          </c:tx>
          <c:spPr>
            <a:ln>
              <a:solidFill>
                <a:schemeClr val="accent6">
                  <a:lumMod val="75000"/>
                </a:schemeClr>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2030'!$E$114:$S$114</c:f>
              <c:numCache>
                <c:formatCode>0</c:formatCode>
                <c:ptCount val="15"/>
                <c:pt idx="0">
                  <c:v>-92.934342541641854</c:v>
                </c:pt>
                <c:pt idx="1">
                  <c:v>-178.91262484746062</c:v>
                </c:pt>
                <c:pt idx="2">
                  <c:v>-258.28366939631087</c:v>
                </c:pt>
                <c:pt idx="3">
                  <c:v>-333.05300044428378</c:v>
                </c:pt>
                <c:pt idx="4">
                  <c:v>-404.0292797643915</c:v>
                </c:pt>
                <c:pt idx="5">
                  <c:v>-471.88020921998566</c:v>
                </c:pt>
                <c:pt idx="6">
                  <c:v>-538.33538920916305</c:v>
                </c:pt>
                <c:pt idx="7">
                  <c:v>-602.34547407832952</c:v>
                </c:pt>
                <c:pt idx="8">
                  <c:v>-665.6753042029934</c:v>
                </c:pt>
                <c:pt idx="9">
                  <c:v>-727.21760685588197</c:v>
                </c:pt>
                <c:pt idx="10">
                  <c:v>-785.50857128178154</c:v>
                </c:pt>
                <c:pt idx="11">
                  <c:v>-837.12423666191341</c:v>
                </c:pt>
                <c:pt idx="12">
                  <c:v>-880.29976262077264</c:v>
                </c:pt>
                <c:pt idx="13">
                  <c:v>-913.67463966935122</c:v>
                </c:pt>
                <c:pt idx="14">
                  <c:v>-937.60540583559293</c:v>
                </c:pt>
              </c:numCache>
            </c:numRef>
          </c:val>
        </c:ser>
        <c:ser>
          <c:idx val="2"/>
          <c:order val="1"/>
          <c:tx>
            <c:strRef>
              <c:f>'orp LBC 2030'!$B$115</c:f>
              <c:strCache>
                <c:ptCount val="1"/>
                <c:pt idx="0">
                  <c:v>děti v MŠ</c:v>
                </c:pt>
              </c:strCache>
            </c:strRef>
          </c:tx>
          <c:spPr>
            <a:ln>
              <a:solidFill>
                <a:srgbClr val="00990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2030'!$E$115:$S$115</c:f>
              <c:numCache>
                <c:formatCode>0</c:formatCode>
                <c:ptCount val="15"/>
                <c:pt idx="0">
                  <c:v>-228.18634152576487</c:v>
                </c:pt>
                <c:pt idx="1">
                  <c:v>-479.47238242762921</c:v>
                </c:pt>
                <c:pt idx="2">
                  <c:v>-713.85667888062335</c:v>
                </c:pt>
                <c:pt idx="3">
                  <c:v>-808.26801827303655</c:v>
                </c:pt>
                <c:pt idx="4">
                  <c:v>-912.55757583879767</c:v>
                </c:pt>
                <c:pt idx="5">
                  <c:v>-1010.2825095641485</c:v>
                </c:pt>
                <c:pt idx="6">
                  <c:v>-1101.3184937132701</c:v>
                </c:pt>
                <c:pt idx="7">
                  <c:v>-1187.8224429696891</c:v>
                </c:pt>
                <c:pt idx="8">
                  <c:v>-1271.3297223603004</c:v>
                </c:pt>
                <c:pt idx="9">
                  <c:v>-1350.850621739397</c:v>
                </c:pt>
                <c:pt idx="10">
                  <c:v>-1428.111748106674</c:v>
                </c:pt>
                <c:pt idx="11">
                  <c:v>-1504.6616068475605</c:v>
                </c:pt>
                <c:pt idx="12">
                  <c:v>-1578.242313017674</c:v>
                </c:pt>
                <c:pt idx="13">
                  <c:v>-1648.5123282629006</c:v>
                </c:pt>
                <c:pt idx="14">
                  <c:v>-1713.4684911316731</c:v>
                </c:pt>
              </c:numCache>
            </c:numRef>
          </c:val>
        </c:ser>
        <c:ser>
          <c:idx val="3"/>
          <c:order val="2"/>
          <c:tx>
            <c:strRef>
              <c:f>'orp LBC 2030'!$B$116</c:f>
              <c:strCache>
                <c:ptCount val="1"/>
                <c:pt idx="0">
                  <c:v>žáci 1. stupeň ZŠ</c:v>
                </c:pt>
              </c:strCache>
            </c:strRef>
          </c:tx>
          <c:spPr>
            <a:ln>
              <a:solidFill>
                <a:srgbClr val="0070C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2030'!$E$116:$S$116</c:f>
              <c:numCache>
                <c:formatCode>0</c:formatCode>
                <c:ptCount val="15"/>
                <c:pt idx="0">
                  <c:v>459.1456669128134</c:v>
                </c:pt>
                <c:pt idx="1">
                  <c:v>776.55681992732934</c:v>
                </c:pt>
                <c:pt idx="2">
                  <c:v>1074.1538749314348</c:v>
                </c:pt>
                <c:pt idx="3">
                  <c:v>1080.3021881915938</c:v>
                </c:pt>
                <c:pt idx="4">
                  <c:v>900.18277664061679</c:v>
                </c:pt>
                <c:pt idx="5">
                  <c:v>623.59973865419863</c:v>
                </c:pt>
                <c:pt idx="6">
                  <c:v>363.17815533310926</c:v>
                </c:pt>
                <c:pt idx="7">
                  <c:v>97.41582150888371</c:v>
                </c:pt>
                <c:pt idx="8">
                  <c:v>-20.400531856143015</c:v>
                </c:pt>
                <c:pt idx="9">
                  <c:v>-148.86162765466656</c:v>
                </c:pt>
                <c:pt idx="10">
                  <c:v>-269.59866510181291</c:v>
                </c:pt>
                <c:pt idx="11">
                  <c:v>-381.58601697640296</c:v>
                </c:pt>
                <c:pt idx="12">
                  <c:v>-490.0290744128406</c:v>
                </c:pt>
                <c:pt idx="13">
                  <c:v>-593.99780727906193</c:v>
                </c:pt>
                <c:pt idx="14">
                  <c:v>-693.73756838453721</c:v>
                </c:pt>
              </c:numCache>
            </c:numRef>
          </c:val>
        </c:ser>
        <c:ser>
          <c:idx val="4"/>
          <c:order val="3"/>
          <c:tx>
            <c:strRef>
              <c:f>'orp LBC 2030'!$B$117</c:f>
              <c:strCache>
                <c:ptCount val="1"/>
                <c:pt idx="0">
                  <c:v>žáci 2. stupeň ZŠ</c:v>
                </c:pt>
              </c:strCache>
            </c:strRef>
          </c:tx>
          <c:spPr>
            <a:ln>
              <a:solidFill>
                <a:srgbClr val="FF000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2030'!$E$117:$S$117</c:f>
              <c:numCache>
                <c:formatCode>0</c:formatCode>
                <c:ptCount val="15"/>
                <c:pt idx="0">
                  <c:v>22.741640076649645</c:v>
                </c:pt>
                <c:pt idx="1">
                  <c:v>101.37447029595295</c:v>
                </c:pt>
                <c:pt idx="2">
                  <c:v>184.66916089585689</c:v>
                </c:pt>
                <c:pt idx="3">
                  <c:v>323.24910598228706</c:v>
                </c:pt>
                <c:pt idx="4">
                  <c:v>651.47717935455159</c:v>
                </c:pt>
                <c:pt idx="5">
                  <c:v>955.87518970087331</c:v>
                </c:pt>
                <c:pt idx="6">
                  <c:v>1271.6719536731762</c:v>
                </c:pt>
                <c:pt idx="7">
                  <c:v>1445.4718673381531</c:v>
                </c:pt>
                <c:pt idx="8">
                  <c:v>1311.2210958377009</c:v>
                </c:pt>
                <c:pt idx="9">
                  <c:v>1091.6604278707248</c:v>
                </c:pt>
                <c:pt idx="10">
                  <c:v>872.79834235665191</c:v>
                </c:pt>
                <c:pt idx="11">
                  <c:v>657.55572434237661</c:v>
                </c:pt>
                <c:pt idx="12">
                  <c:v>575.15726157677818</c:v>
                </c:pt>
                <c:pt idx="13">
                  <c:v>480.86599113789271</c:v>
                </c:pt>
                <c:pt idx="14">
                  <c:v>393.36539828422963</c:v>
                </c:pt>
              </c:numCache>
            </c:numRef>
          </c:val>
        </c:ser>
        <c:marker val="1"/>
        <c:axId val="185326208"/>
        <c:axId val="185409920"/>
      </c:lineChart>
      <c:catAx>
        <c:axId val="185326208"/>
        <c:scaling>
          <c:orientation val="minMax"/>
        </c:scaling>
        <c:axPos val="b"/>
        <c:numFmt formatCode="General" sourceLinked="1"/>
        <c:tickLblPos val="nextTo"/>
        <c:spPr>
          <a:ln>
            <a:solidFill>
              <a:srgbClr val="002060"/>
            </a:solidFill>
          </a:ln>
        </c:spPr>
        <c:crossAx val="185409920"/>
        <c:crosses val="autoZero"/>
        <c:auto val="1"/>
        <c:lblAlgn val="ctr"/>
        <c:lblOffset val="100"/>
      </c:catAx>
      <c:valAx>
        <c:axId val="185409920"/>
        <c:scaling>
          <c:orientation val="minMax"/>
          <c:max val="1500"/>
          <c:min val="-1750"/>
        </c:scaling>
        <c:axPos val="l"/>
        <c:majorGridlines>
          <c:spPr>
            <a:ln>
              <a:solidFill>
                <a:srgbClr val="002060"/>
              </a:solidFill>
            </a:ln>
          </c:spPr>
        </c:majorGridlines>
        <c:title>
          <c:tx>
            <c:rich>
              <a:bodyPr rot="-5400000" vert="horz"/>
              <a:lstStyle/>
              <a:p>
                <a:pPr>
                  <a:defRPr/>
                </a:pPr>
                <a:r>
                  <a:rPr lang="cs-CZ"/>
                  <a:t>absolutní přírůstky/úbytky dětí a žáků</a:t>
                </a:r>
              </a:p>
            </c:rich>
          </c:tx>
        </c:title>
        <c:numFmt formatCode="0" sourceLinked="1"/>
        <c:tickLblPos val="nextTo"/>
        <c:spPr>
          <a:ln>
            <a:solidFill>
              <a:srgbClr val="002060"/>
            </a:solidFill>
          </a:ln>
        </c:spPr>
        <c:crossAx val="185326208"/>
        <c:crosses val="autoZero"/>
        <c:crossBetween val="between"/>
        <c:majorUnit val="150"/>
      </c:valAx>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Vztah počtu žáků a celkové kapacity oboru</a:t>
            </a:r>
          </a:p>
        </c:rich>
      </c:tx>
    </c:title>
    <c:plotArea>
      <c:layout/>
      <c:barChart>
        <c:barDir val="bar"/>
        <c:grouping val="clustered"/>
        <c:ser>
          <c:idx val="0"/>
          <c:order val="0"/>
          <c:tx>
            <c:strRef>
              <c:f>'List1 (4)'!$B$1</c:f>
              <c:strCache>
                <c:ptCount val="1"/>
                <c:pt idx="0">
                  <c:v>Celková kapacita</c:v>
                </c:pt>
              </c:strCache>
            </c:strRef>
          </c:tx>
          <c:cat>
            <c:strRef>
              <c:f>'List1 (4)'!$A$2:$A$25</c:f>
              <c:strCache>
                <c:ptCount val="24"/>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strCache>
            </c:strRef>
          </c:cat>
          <c:val>
            <c:numRef>
              <c:f>'List1 (4)'!$B$2:$B$25</c:f>
              <c:numCache>
                <c:formatCode>General</c:formatCode>
                <c:ptCount val="24"/>
                <c:pt idx="0">
                  <c:v>5307</c:v>
                </c:pt>
                <c:pt idx="1">
                  <c:v>4216</c:v>
                </c:pt>
                <c:pt idx="2">
                  <c:v>3460</c:v>
                </c:pt>
                <c:pt idx="3">
                  <c:v>3157</c:v>
                </c:pt>
                <c:pt idx="4">
                  <c:v>2053</c:v>
                </c:pt>
                <c:pt idx="5">
                  <c:v>2005</c:v>
                </c:pt>
                <c:pt idx="6">
                  <c:v>1880</c:v>
                </c:pt>
                <c:pt idx="7">
                  <c:v>1807</c:v>
                </c:pt>
                <c:pt idx="8">
                  <c:v>1757</c:v>
                </c:pt>
                <c:pt idx="9">
                  <c:v>1293</c:v>
                </c:pt>
                <c:pt idx="10">
                  <c:v>1062</c:v>
                </c:pt>
                <c:pt idx="11">
                  <c:v>895</c:v>
                </c:pt>
                <c:pt idx="12">
                  <c:v>812</c:v>
                </c:pt>
                <c:pt idx="13">
                  <c:v>753</c:v>
                </c:pt>
                <c:pt idx="14">
                  <c:v>750</c:v>
                </c:pt>
                <c:pt idx="15">
                  <c:v>703</c:v>
                </c:pt>
                <c:pt idx="16">
                  <c:v>700</c:v>
                </c:pt>
                <c:pt idx="17">
                  <c:v>683</c:v>
                </c:pt>
                <c:pt idx="18">
                  <c:v>605</c:v>
                </c:pt>
                <c:pt idx="19">
                  <c:v>446</c:v>
                </c:pt>
                <c:pt idx="20">
                  <c:v>368</c:v>
                </c:pt>
                <c:pt idx="21">
                  <c:v>330</c:v>
                </c:pt>
                <c:pt idx="22">
                  <c:v>248</c:v>
                </c:pt>
                <c:pt idx="23">
                  <c:v>120</c:v>
                </c:pt>
              </c:numCache>
            </c:numRef>
          </c:val>
        </c:ser>
        <c:ser>
          <c:idx val="1"/>
          <c:order val="1"/>
          <c:tx>
            <c:strRef>
              <c:f>'List1 (4)'!$C$1</c:f>
              <c:strCache>
                <c:ptCount val="1"/>
                <c:pt idx="0">
                  <c:v>Počty žáků 2014/2015</c:v>
                </c:pt>
              </c:strCache>
            </c:strRef>
          </c:tx>
          <c:cat>
            <c:strRef>
              <c:f>'List1 (4)'!$A$2:$A$25</c:f>
              <c:strCache>
                <c:ptCount val="24"/>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strCache>
            </c:strRef>
          </c:cat>
          <c:val>
            <c:numRef>
              <c:f>'List1 (4)'!$C$2:$C$25</c:f>
              <c:numCache>
                <c:formatCode>General</c:formatCode>
                <c:ptCount val="24"/>
                <c:pt idx="0">
                  <c:v>4086</c:v>
                </c:pt>
                <c:pt idx="1">
                  <c:v>1708</c:v>
                </c:pt>
                <c:pt idx="2">
                  <c:v>1588</c:v>
                </c:pt>
                <c:pt idx="3">
                  <c:v>1394</c:v>
                </c:pt>
                <c:pt idx="4">
                  <c:v>886</c:v>
                </c:pt>
                <c:pt idx="5">
                  <c:v>589</c:v>
                </c:pt>
                <c:pt idx="6">
                  <c:v>756</c:v>
                </c:pt>
                <c:pt idx="7">
                  <c:v>860</c:v>
                </c:pt>
                <c:pt idx="8">
                  <c:v>732</c:v>
                </c:pt>
                <c:pt idx="9">
                  <c:v>375</c:v>
                </c:pt>
                <c:pt idx="10">
                  <c:v>578</c:v>
                </c:pt>
                <c:pt idx="11">
                  <c:v>239</c:v>
                </c:pt>
                <c:pt idx="12">
                  <c:v>176</c:v>
                </c:pt>
                <c:pt idx="13">
                  <c:v>225</c:v>
                </c:pt>
                <c:pt idx="14">
                  <c:v>316</c:v>
                </c:pt>
                <c:pt idx="15">
                  <c:v>263</c:v>
                </c:pt>
                <c:pt idx="16">
                  <c:v>458</c:v>
                </c:pt>
                <c:pt idx="17">
                  <c:v>282</c:v>
                </c:pt>
                <c:pt idx="18">
                  <c:v>282</c:v>
                </c:pt>
                <c:pt idx="19">
                  <c:v>322</c:v>
                </c:pt>
                <c:pt idx="20">
                  <c:v>254</c:v>
                </c:pt>
                <c:pt idx="21">
                  <c:v>126</c:v>
                </c:pt>
                <c:pt idx="22">
                  <c:v>64</c:v>
                </c:pt>
                <c:pt idx="23">
                  <c:v>89</c:v>
                </c:pt>
              </c:numCache>
            </c:numRef>
          </c:val>
        </c:ser>
        <c:gapWidth val="75"/>
        <c:overlap val="-25"/>
        <c:axId val="185274752"/>
        <c:axId val="185276288"/>
      </c:barChart>
      <c:catAx>
        <c:axId val="185274752"/>
        <c:scaling>
          <c:orientation val="minMax"/>
        </c:scaling>
        <c:axPos val="l"/>
        <c:majorTickMark val="none"/>
        <c:tickLblPos val="nextTo"/>
        <c:crossAx val="185276288"/>
        <c:crosses val="autoZero"/>
        <c:auto val="1"/>
        <c:lblAlgn val="ctr"/>
        <c:lblOffset val="100"/>
      </c:catAx>
      <c:valAx>
        <c:axId val="185276288"/>
        <c:scaling>
          <c:orientation val="minMax"/>
        </c:scaling>
        <c:axPos val="b"/>
        <c:majorGridlines/>
        <c:numFmt formatCode="General" sourceLinked="1"/>
        <c:majorTickMark val="none"/>
        <c:tickLblPos val="nextTo"/>
        <c:spPr>
          <a:ln w="9525">
            <a:noFill/>
          </a:ln>
        </c:spPr>
        <c:crossAx val="185274752"/>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18"/>
  <c:chart>
    <c:title>
      <c:tx>
        <c:rich>
          <a:bodyPr/>
          <a:lstStyle/>
          <a:p>
            <a:pPr>
              <a:defRPr/>
            </a:pPr>
            <a:r>
              <a:rPr lang="cs-CZ"/>
              <a:t>Srovnání naplněnost oborů a podílu kapacity oboru na celkové kapacitě středního</a:t>
            </a:r>
            <a:r>
              <a:rPr lang="cs-CZ" baseline="0"/>
              <a:t> školství v LK</a:t>
            </a:r>
            <a:endParaRPr lang="cs-CZ"/>
          </a:p>
        </c:rich>
      </c:tx>
    </c:title>
    <c:plotArea>
      <c:layout/>
      <c:barChart>
        <c:barDir val="bar"/>
        <c:grouping val="clustered"/>
        <c:ser>
          <c:idx val="0"/>
          <c:order val="0"/>
          <c:tx>
            <c:strRef>
              <c:f>'List1 (2)'!$B$1</c:f>
              <c:strCache>
                <c:ptCount val="1"/>
                <c:pt idx="0">
                  <c:v>Podíl kapacity oboru na celkové kapacitě</c:v>
                </c:pt>
              </c:strCache>
            </c:strRef>
          </c:tx>
          <c:cat>
            <c:strRef>
              <c:f>'List1 (2)'!$A$2:$A$26</c:f>
              <c:strCache>
                <c:ptCount val="25"/>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pt idx="24">
                  <c:v>CELKEM</c:v>
                </c:pt>
              </c:strCache>
            </c:strRef>
          </c:cat>
          <c:val>
            <c:numRef>
              <c:f>'List1 (2)'!$B$2:$B$26</c:f>
              <c:numCache>
                <c:formatCode>0.00%</c:formatCode>
                <c:ptCount val="25"/>
                <c:pt idx="0">
                  <c:v>0.14987291725501267</c:v>
                </c:pt>
                <c:pt idx="1">
                  <c:v>0.11906241174809376</c:v>
                </c:pt>
                <c:pt idx="2">
                  <c:v>9.7712510590228729E-2</c:v>
                </c:pt>
                <c:pt idx="3">
                  <c:v>8.9155605761084875E-2</c:v>
                </c:pt>
                <c:pt idx="4">
                  <c:v>5.7977972324202223E-2</c:v>
                </c:pt>
                <c:pt idx="5">
                  <c:v>5.6622423044337893E-2</c:v>
                </c:pt>
                <c:pt idx="6">
                  <c:v>5.3092346794690763E-2</c:v>
                </c:pt>
                <c:pt idx="7">
                  <c:v>5.1030782264896907E-2</c:v>
                </c:pt>
                <c:pt idx="8">
                  <c:v>4.9618751765038133E-2</c:v>
                </c:pt>
                <c:pt idx="9">
                  <c:v>3.6515108726348486E-2</c:v>
                </c:pt>
                <c:pt idx="10">
                  <c:v>2.9991527817000846E-2</c:v>
                </c:pt>
                <c:pt idx="11">
                  <c:v>2.5275345947472577E-2</c:v>
                </c:pt>
                <c:pt idx="12">
                  <c:v>2.2931375317706969E-2</c:v>
                </c:pt>
                <c:pt idx="13">
                  <c:v>2.1265179327873574E-2</c:v>
                </c:pt>
                <c:pt idx="14">
                  <c:v>2.1180457497881954E-2</c:v>
                </c:pt>
                <c:pt idx="15">
                  <c:v>1.9853148828014689E-2</c:v>
                </c:pt>
                <c:pt idx="16">
                  <c:v>1.9768426998023194E-2</c:v>
                </c:pt>
                <c:pt idx="17">
                  <c:v>1.9288336628071171E-2</c:v>
                </c:pt>
                <c:pt idx="18">
                  <c:v>1.7085569048291463E-2</c:v>
                </c:pt>
                <c:pt idx="19">
                  <c:v>1.2595312058740437E-2</c:v>
                </c:pt>
                <c:pt idx="20">
                  <c:v>1.0392544478960746E-2</c:v>
                </c:pt>
                <c:pt idx="21">
                  <c:v>9.3194012990681103E-3</c:v>
                </c:pt>
                <c:pt idx="22">
                  <c:v>7.0036712792996463E-3</c:v>
                </c:pt>
                <c:pt idx="23">
                  <c:v>3.3888731996611142E-3</c:v>
                </c:pt>
                <c:pt idx="24">
                  <c:v>1</c:v>
                </c:pt>
              </c:numCache>
            </c:numRef>
          </c:val>
        </c:ser>
        <c:ser>
          <c:idx val="1"/>
          <c:order val="1"/>
          <c:tx>
            <c:strRef>
              <c:f>'List1 (2)'!$C$1</c:f>
              <c:strCache>
                <c:ptCount val="1"/>
                <c:pt idx="0">
                  <c:v>Naplněnost oborů</c:v>
                </c:pt>
              </c:strCache>
            </c:strRef>
          </c:tx>
          <c:cat>
            <c:strRef>
              <c:f>'List1 (2)'!$A$2:$A$26</c:f>
              <c:strCache>
                <c:ptCount val="25"/>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pt idx="24">
                  <c:v>CELKEM</c:v>
                </c:pt>
              </c:strCache>
            </c:strRef>
          </c:cat>
          <c:val>
            <c:numRef>
              <c:f>'List1 (2)'!$C$2:$C$26</c:f>
              <c:numCache>
                <c:formatCode>0.00%</c:formatCode>
                <c:ptCount val="25"/>
                <c:pt idx="0">
                  <c:v>0.76992651215376096</c:v>
                </c:pt>
                <c:pt idx="1">
                  <c:v>0.40512333965844438</c:v>
                </c:pt>
                <c:pt idx="2">
                  <c:v>0.45895953757225438</c:v>
                </c:pt>
                <c:pt idx="3">
                  <c:v>0.44155844155844182</c:v>
                </c:pt>
                <c:pt idx="4">
                  <c:v>0.43156356551388303</c:v>
                </c:pt>
                <c:pt idx="5">
                  <c:v>0.29376558603491282</c:v>
                </c:pt>
                <c:pt idx="6">
                  <c:v>0.40212765957446872</c:v>
                </c:pt>
                <c:pt idx="7">
                  <c:v>0.47592695074709535</c:v>
                </c:pt>
                <c:pt idx="8">
                  <c:v>0.4166192373363688</c:v>
                </c:pt>
                <c:pt idx="9">
                  <c:v>0.29002320185614888</c:v>
                </c:pt>
                <c:pt idx="10">
                  <c:v>0.54425612052730565</c:v>
                </c:pt>
                <c:pt idx="11">
                  <c:v>0.26703910614525139</c:v>
                </c:pt>
                <c:pt idx="12">
                  <c:v>0.21674876847290703</c:v>
                </c:pt>
                <c:pt idx="13">
                  <c:v>0.29880478087649498</c:v>
                </c:pt>
                <c:pt idx="14">
                  <c:v>0.42133333333333334</c:v>
                </c:pt>
                <c:pt idx="15">
                  <c:v>0.37411095305832148</c:v>
                </c:pt>
                <c:pt idx="16">
                  <c:v>0.65428571428571591</c:v>
                </c:pt>
                <c:pt idx="17">
                  <c:v>0.41288433382137707</c:v>
                </c:pt>
                <c:pt idx="18">
                  <c:v>0.46611570247933876</c:v>
                </c:pt>
                <c:pt idx="19">
                  <c:v>0.72197309417040501</c:v>
                </c:pt>
                <c:pt idx="20">
                  <c:v>0.69021739130434756</c:v>
                </c:pt>
                <c:pt idx="21">
                  <c:v>0.38181818181818306</c:v>
                </c:pt>
                <c:pt idx="22">
                  <c:v>0.25806451612903231</c:v>
                </c:pt>
                <c:pt idx="23">
                  <c:v>0.7416666666666667</c:v>
                </c:pt>
                <c:pt idx="24">
                  <c:v>0.47014967523298568</c:v>
                </c:pt>
              </c:numCache>
            </c:numRef>
          </c:val>
        </c:ser>
        <c:gapWidth val="75"/>
        <c:overlap val="-25"/>
        <c:axId val="185579008"/>
        <c:axId val="185580544"/>
      </c:barChart>
      <c:catAx>
        <c:axId val="185579008"/>
        <c:scaling>
          <c:orientation val="minMax"/>
        </c:scaling>
        <c:axPos val="l"/>
        <c:majorTickMark val="none"/>
        <c:tickLblPos val="nextTo"/>
        <c:crossAx val="185580544"/>
        <c:crosses val="autoZero"/>
        <c:auto val="1"/>
        <c:lblAlgn val="ctr"/>
        <c:lblOffset val="100"/>
      </c:catAx>
      <c:valAx>
        <c:axId val="185580544"/>
        <c:scaling>
          <c:orientation val="minMax"/>
        </c:scaling>
        <c:axPos val="b"/>
        <c:majorGridlines/>
        <c:numFmt formatCode="0.00%" sourceLinked="1"/>
        <c:majorTickMark val="none"/>
        <c:tickLblPos val="nextTo"/>
        <c:spPr>
          <a:ln w="9525">
            <a:noFill/>
          </a:ln>
        </c:spPr>
        <c:crossAx val="185579008"/>
        <c:crosses val="autoZero"/>
        <c:crossBetween val="between"/>
      </c:valAx>
    </c:plotArea>
    <c:legend>
      <c:legendPos val="b"/>
    </c:legend>
    <c:plotVisOnly val="1"/>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53AE-319C-45A1-8210-6033CC7C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86</Pages>
  <Words>18607</Words>
  <Characters>109786</Characters>
  <Application>Microsoft Office Word</Application>
  <DocSecurity>0</DocSecurity>
  <Lines>914</Lines>
  <Paragraphs>256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Hrdlička Ferdinand</dc:creator>
  <cp:lastModifiedBy>PP</cp:lastModifiedBy>
  <cp:revision>12</cp:revision>
  <dcterms:created xsi:type="dcterms:W3CDTF">2017-04-04T15:42:00Z</dcterms:created>
  <dcterms:modified xsi:type="dcterms:W3CDTF">2017-05-02T19:42:00Z</dcterms:modified>
</cp:coreProperties>
</file>